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9" w:line="187" w:lineRule="auto"/>
        <w:ind w:left="254"/>
        <w:rPr>
          <w:rFonts w:hint="default" w:ascii="Times New Roman" w:hAnsi="Times New Roman" w:eastAsia="宋体" w:cs="Times New Roman"/>
          <w:sz w:val="21"/>
          <w:szCs w:val="21"/>
          <w:lang w:val="en-US" w:eastAsia="zh-CN"/>
        </w:rPr>
      </w:pPr>
      <w:r>
        <w:rPr>
          <w:rFonts w:ascii="Times New Roman" w:hAnsi="Times New Roman" w:eastAsia="Times New Roman" w:cs="Times New Roman"/>
          <w:spacing w:val="-3"/>
          <w:sz w:val="21"/>
          <w:szCs w:val="21"/>
        </w:rPr>
        <w:t>ICS</w:t>
      </w:r>
      <w:r>
        <w:rPr>
          <w:rFonts w:hint="eastAsia" w:ascii="Times New Roman" w:hAnsi="Times New Roman" w:eastAsia="宋体" w:cs="Times New Roman"/>
          <w:spacing w:val="-3"/>
          <w:sz w:val="21"/>
          <w:szCs w:val="21"/>
          <w:lang w:val="en-US" w:eastAsia="zh-CN"/>
        </w:rPr>
        <w:t xml:space="preserve"> 65.020.01</w:t>
      </w:r>
    </w:p>
    <w:p>
      <w:pPr>
        <w:pStyle w:val="4"/>
        <w:spacing w:before="87" w:line="219" w:lineRule="auto"/>
        <w:ind w:left="259"/>
        <w:rPr>
          <w:rFonts w:hint="default"/>
          <w:sz w:val="21"/>
          <w:szCs w:val="21"/>
          <w:lang w:val="en-US"/>
        </w:rPr>
      </w:pPr>
      <w:r>
        <w:rPr>
          <w:rFonts w:hint="eastAsia"/>
          <w:spacing w:val="-1"/>
          <w:sz w:val="21"/>
          <w:szCs w:val="21"/>
          <w:lang w:val="en-US" w:eastAsia="zh-CN"/>
        </w:rPr>
        <w:t>B 04</w:t>
      </w:r>
    </w:p>
    <w:p>
      <w:pPr>
        <w:spacing w:before="6" w:line="186" w:lineRule="auto"/>
        <w:ind w:left="5392"/>
        <w:outlineLvl w:val="0"/>
        <w:rPr>
          <w:rFonts w:ascii="Times New Roman" w:hAnsi="Times New Roman" w:eastAsia="Times New Roman" w:cs="Times New Roman"/>
          <w:sz w:val="96"/>
          <w:szCs w:val="96"/>
        </w:rPr>
      </w:pPr>
      <w:r>
        <w:rPr>
          <w:rFonts w:ascii="Times New Roman" w:hAnsi="Times New Roman" w:eastAsia="Times New Roman" w:cs="Times New Roman"/>
          <w:b/>
          <w:bCs/>
          <w:spacing w:val="73"/>
          <w:w w:val="116"/>
          <w:sz w:val="96"/>
          <w:szCs w:val="96"/>
        </w:rPr>
        <w:t>DB5108</w:t>
      </w:r>
    </w:p>
    <w:p>
      <w:pPr>
        <w:pStyle w:val="4"/>
        <w:spacing w:before="314" w:line="218" w:lineRule="auto"/>
        <w:jc w:val="right"/>
        <w:rPr>
          <w:sz w:val="48"/>
          <w:szCs w:val="48"/>
        </w:rPr>
      </w:pPr>
      <w:r>
        <w:rPr>
          <w:spacing w:val="-31"/>
          <w:sz w:val="48"/>
          <w:szCs w:val="48"/>
        </w:rPr>
        <w:t>四</w:t>
      </w:r>
      <w:r>
        <w:rPr>
          <w:spacing w:val="152"/>
          <w:sz w:val="48"/>
          <w:szCs w:val="48"/>
        </w:rPr>
        <w:t xml:space="preserve"> </w:t>
      </w:r>
      <w:r>
        <w:rPr>
          <w:spacing w:val="-31"/>
          <w:sz w:val="48"/>
          <w:szCs w:val="48"/>
        </w:rPr>
        <w:t>川</w:t>
      </w:r>
      <w:r>
        <w:rPr>
          <w:spacing w:val="142"/>
          <w:sz w:val="48"/>
          <w:szCs w:val="48"/>
        </w:rPr>
        <w:t xml:space="preserve"> </w:t>
      </w:r>
      <w:r>
        <w:rPr>
          <w:spacing w:val="-31"/>
          <w:sz w:val="48"/>
          <w:szCs w:val="48"/>
        </w:rPr>
        <w:t>省</w:t>
      </w:r>
      <w:r>
        <w:rPr>
          <w:spacing w:val="120"/>
          <w:sz w:val="48"/>
          <w:szCs w:val="48"/>
        </w:rPr>
        <w:t xml:space="preserve"> </w:t>
      </w:r>
      <w:r>
        <w:rPr>
          <w:spacing w:val="-30"/>
          <w:sz w:val="48"/>
          <w:szCs w:val="48"/>
        </w:rPr>
        <w:t>（</w:t>
      </w:r>
      <w:r>
        <w:rPr>
          <w:spacing w:val="189"/>
          <w:sz w:val="48"/>
          <w:szCs w:val="48"/>
        </w:rPr>
        <w:t xml:space="preserve"> </w:t>
      </w:r>
      <w:r>
        <w:rPr>
          <w:spacing w:val="-30"/>
          <w:sz w:val="48"/>
          <w:szCs w:val="48"/>
        </w:rPr>
        <w:t>广</w:t>
      </w:r>
      <w:r>
        <w:rPr>
          <w:spacing w:val="150"/>
          <w:sz w:val="48"/>
          <w:szCs w:val="48"/>
        </w:rPr>
        <w:t xml:space="preserve"> </w:t>
      </w:r>
      <w:r>
        <w:rPr>
          <w:spacing w:val="-30"/>
          <w:sz w:val="48"/>
          <w:szCs w:val="48"/>
        </w:rPr>
        <w:t>元</w:t>
      </w:r>
      <w:r>
        <w:rPr>
          <w:spacing w:val="145"/>
          <w:sz w:val="48"/>
          <w:szCs w:val="48"/>
        </w:rPr>
        <w:t xml:space="preserve"> </w:t>
      </w:r>
      <w:r>
        <w:rPr>
          <w:spacing w:val="-30"/>
          <w:sz w:val="48"/>
          <w:szCs w:val="48"/>
        </w:rPr>
        <w:t>市</w:t>
      </w:r>
      <w:r>
        <w:rPr>
          <w:spacing w:val="174"/>
          <w:sz w:val="48"/>
          <w:szCs w:val="48"/>
        </w:rPr>
        <w:t xml:space="preserve"> </w:t>
      </w:r>
      <w:r>
        <w:rPr>
          <w:spacing w:val="-30"/>
          <w:sz w:val="48"/>
          <w:szCs w:val="48"/>
        </w:rPr>
        <w:t>）</w:t>
      </w:r>
      <w:r>
        <w:rPr>
          <w:spacing w:val="142"/>
          <w:sz w:val="48"/>
          <w:szCs w:val="48"/>
        </w:rPr>
        <w:t xml:space="preserve"> </w:t>
      </w:r>
      <w:r>
        <w:rPr>
          <w:spacing w:val="-30"/>
          <w:sz w:val="48"/>
          <w:szCs w:val="48"/>
        </w:rPr>
        <w:t>地</w:t>
      </w:r>
      <w:r>
        <w:rPr>
          <w:spacing w:val="149"/>
          <w:sz w:val="48"/>
          <w:szCs w:val="48"/>
        </w:rPr>
        <w:t xml:space="preserve"> </w:t>
      </w:r>
      <w:r>
        <w:rPr>
          <w:spacing w:val="-30"/>
          <w:sz w:val="48"/>
          <w:szCs w:val="48"/>
        </w:rPr>
        <w:t>方</w:t>
      </w:r>
      <w:r>
        <w:rPr>
          <w:spacing w:val="129"/>
          <w:sz w:val="48"/>
          <w:szCs w:val="48"/>
        </w:rPr>
        <w:t xml:space="preserve"> </w:t>
      </w:r>
      <w:r>
        <w:rPr>
          <w:spacing w:val="-30"/>
          <w:sz w:val="48"/>
          <w:szCs w:val="48"/>
        </w:rPr>
        <w:t>标</w:t>
      </w:r>
      <w:r>
        <w:rPr>
          <w:spacing w:val="141"/>
          <w:sz w:val="48"/>
          <w:szCs w:val="48"/>
        </w:rPr>
        <w:t xml:space="preserve"> </w:t>
      </w:r>
      <w:r>
        <w:rPr>
          <w:spacing w:val="-27"/>
          <w:sz w:val="48"/>
          <w:szCs w:val="48"/>
        </w:rPr>
        <w:t>准</w:t>
      </w:r>
    </w:p>
    <w:p>
      <w:pPr>
        <w:pStyle w:val="4"/>
        <w:spacing w:before="326" w:line="234" w:lineRule="auto"/>
        <w:ind w:left="7061"/>
      </w:pPr>
      <w:r>
        <w:rPr>
          <w:rFonts w:ascii="Times New Roman" w:hAnsi="Times New Roman" w:eastAsia="Times New Roman" w:cs="Times New Roman"/>
          <w:spacing w:val="-1"/>
        </w:rPr>
        <w:t xml:space="preserve">DB </w:t>
      </w:r>
      <w:r>
        <w:rPr>
          <w:spacing w:val="-1"/>
        </w:rPr>
        <w:t>XX/XXXXX—XXXX</w:t>
      </w:r>
    </w:p>
    <w:p>
      <w:pPr>
        <w:spacing w:line="245" w:lineRule="auto"/>
        <w:rPr>
          <w:rFonts w:ascii="Arial"/>
          <w:sz w:val="21"/>
        </w:rPr>
      </w:pPr>
    </w:p>
    <w:p>
      <w:pPr>
        <w:spacing w:line="245" w:lineRule="auto"/>
        <w:rPr>
          <w:rFonts w:ascii="Arial"/>
          <w:sz w:val="21"/>
        </w:rPr>
      </w:pPr>
    </w:p>
    <w:p>
      <w:pPr>
        <w:spacing w:line="245" w:lineRule="auto"/>
        <w:rPr>
          <w:rFonts w:ascii="Arial"/>
          <w:sz w:val="21"/>
        </w:rPr>
      </w:pPr>
      <w:r>
        <w:pict>
          <v:shape id="_x0000_s2050" o:spid="_x0000_s2050" style="position:absolute;left:0pt;margin-left:12.35pt;margin-top:7.8pt;height:0.75pt;width:482.65pt;z-index:251659264;mso-width-relative:page;mso-height-relative:page;" filled="f" stroked="t" coordsize="9652,15" path="m7,7l9645,7e">
            <v:fill on="f" focussize="0,0"/>
            <v:stroke color="#000000" miterlimit="10" endcap="round"/>
            <v:imagedata o:title=""/>
            <o:lock v:ext="edit"/>
          </v:shape>
        </w:pic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4"/>
        <w:spacing w:before="169" w:line="230" w:lineRule="auto"/>
        <w:ind w:left="3761" w:right="364" w:hanging="3761"/>
        <w:jc w:val="center"/>
        <w:rPr>
          <w:spacing w:val="-15"/>
          <w:sz w:val="52"/>
          <w:szCs w:val="52"/>
        </w:rPr>
      </w:pPr>
      <w:r>
        <w:rPr>
          <w:rFonts w:hint="eastAsia"/>
          <w:spacing w:val="-15"/>
          <w:sz w:val="52"/>
          <w:szCs w:val="52"/>
          <w:lang w:eastAsia="zh-CN"/>
        </w:rPr>
        <w:t>广元市牛羊布鲁氏菌病净化技术规范</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9"/>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9" w:line="220" w:lineRule="auto"/>
        <w:ind w:left="3959"/>
        <w:rPr>
          <w:rFonts w:ascii="宋体" w:hAnsi="宋体" w:eastAsia="宋体" w:cs="宋体"/>
          <w:sz w:val="24"/>
          <w:szCs w:val="24"/>
        </w:rPr>
      </w:pPr>
      <w:r>
        <w:rPr>
          <w:rFonts w:ascii="宋体" w:hAnsi="宋体" w:eastAsia="宋体" w:cs="宋体"/>
          <w:spacing w:val="-4"/>
          <w:sz w:val="24"/>
          <w:szCs w:val="24"/>
        </w:rPr>
        <w:t>（送审讨论稿）</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4"/>
        <w:spacing w:before="91" w:line="219" w:lineRule="auto"/>
        <w:ind w:left="253"/>
      </w:pPr>
      <w:r>
        <w:pict>
          <v:shape id="_x0000_s2051" o:spid="_x0000_s2051" style="position:absolute;left:0pt;margin-left:12.35pt;margin-top:19.6pt;height:0.75pt;width:482.65pt;z-index:251660288;mso-width-relative:page;mso-height-relative:page;" filled="f" stroked="t" coordsize="9652,15" path="m7,7l9645,7e">
            <v:fill on="f" focussize="0,0"/>
            <v:stroke color="#000000" miterlimit="10" endcap="round"/>
            <v:imagedata o:title=""/>
            <o:lock v:ext="edit"/>
          </v:shape>
        </w:pict>
      </w:r>
      <w:r>
        <w:rPr>
          <w:spacing w:val="-3"/>
        </w:rPr>
        <w:t>XXXX</w:t>
      </w:r>
      <w:r>
        <w:rPr>
          <w:spacing w:val="-57"/>
        </w:rPr>
        <w:t xml:space="preserve"> </w:t>
      </w:r>
      <w:r>
        <w:rPr>
          <w:spacing w:val="-3"/>
        </w:rPr>
        <w:t>-</w:t>
      </w:r>
      <w:r>
        <w:rPr>
          <w:spacing w:val="-67"/>
        </w:rPr>
        <w:t xml:space="preserve"> </w:t>
      </w:r>
      <w:r>
        <w:rPr>
          <w:spacing w:val="-3"/>
        </w:rPr>
        <w:t>XX</w:t>
      </w:r>
      <w:r>
        <w:rPr>
          <w:spacing w:val="-66"/>
        </w:rPr>
        <w:t xml:space="preserve"> </w:t>
      </w:r>
      <w:r>
        <w:rPr>
          <w:spacing w:val="-3"/>
        </w:rPr>
        <w:t>-</w:t>
      </w:r>
      <w:r>
        <w:rPr>
          <w:spacing w:val="-65"/>
        </w:rPr>
        <w:t xml:space="preserve"> </w:t>
      </w:r>
      <w:r>
        <w:rPr>
          <w:spacing w:val="-3"/>
        </w:rPr>
        <w:t>XX</w:t>
      </w:r>
      <w:r>
        <w:rPr>
          <w:spacing w:val="-58"/>
        </w:rPr>
        <w:t xml:space="preserve"> </w:t>
      </w:r>
      <w:r>
        <w:rPr>
          <w:spacing w:val="-3"/>
        </w:rPr>
        <w:t>发布</w:t>
      </w:r>
      <w:r>
        <w:t xml:space="preserve">                                    </w:t>
      </w:r>
      <w:r>
        <w:rPr>
          <w:spacing w:val="-3"/>
        </w:rPr>
        <w:t>XXXX</w:t>
      </w:r>
      <w:r>
        <w:rPr>
          <w:spacing w:val="-55"/>
        </w:rPr>
        <w:t xml:space="preserve"> </w:t>
      </w:r>
      <w:r>
        <w:rPr>
          <w:spacing w:val="-3"/>
        </w:rPr>
        <w:t>-</w:t>
      </w:r>
      <w:r>
        <w:rPr>
          <w:spacing w:val="-67"/>
        </w:rPr>
        <w:t xml:space="preserve"> </w:t>
      </w:r>
      <w:r>
        <w:rPr>
          <w:spacing w:val="-3"/>
        </w:rPr>
        <w:t>XX</w:t>
      </w:r>
      <w:r>
        <w:rPr>
          <w:spacing w:val="-66"/>
        </w:rPr>
        <w:t xml:space="preserve"> </w:t>
      </w:r>
      <w:r>
        <w:rPr>
          <w:spacing w:val="-3"/>
        </w:rPr>
        <w:t>-</w:t>
      </w:r>
      <w:r>
        <w:rPr>
          <w:spacing w:val="-65"/>
        </w:rPr>
        <w:t xml:space="preserve"> </w:t>
      </w:r>
      <w:r>
        <w:rPr>
          <w:spacing w:val="-3"/>
        </w:rPr>
        <w:t>XX</w:t>
      </w:r>
      <w:r>
        <w:rPr>
          <w:spacing w:val="-53"/>
        </w:rPr>
        <w:t xml:space="preserve"> </w:t>
      </w:r>
      <w:r>
        <w:rPr>
          <w:spacing w:val="-3"/>
        </w:rPr>
        <w:t>实施</w:t>
      </w:r>
    </w:p>
    <w:p>
      <w:pPr>
        <w:spacing w:line="330" w:lineRule="auto"/>
        <w:rPr>
          <w:rFonts w:ascii="Arial"/>
          <w:sz w:val="21"/>
        </w:rPr>
      </w:pPr>
    </w:p>
    <w:p>
      <w:pPr>
        <w:spacing w:line="330" w:lineRule="auto"/>
        <w:rPr>
          <w:rFonts w:ascii="Arial"/>
          <w:sz w:val="21"/>
        </w:rPr>
      </w:pPr>
    </w:p>
    <w:p>
      <w:pPr>
        <w:pStyle w:val="4"/>
        <w:spacing w:before="91" w:line="226" w:lineRule="auto"/>
        <w:ind w:left="2147"/>
      </w:pPr>
      <w:r>
        <w:rPr>
          <w:spacing w:val="59"/>
          <w:w w:val="115"/>
        </w:rPr>
        <w:t xml:space="preserve">广元市市场监督管理局   </w:t>
      </w:r>
      <w:r>
        <w:rPr>
          <w:spacing w:val="59"/>
          <w:w w:val="115"/>
          <w:position w:val="2"/>
        </w:rPr>
        <w:t>发 布</w:t>
      </w:r>
    </w:p>
    <w:p>
      <w:pPr>
        <w:spacing w:line="226" w:lineRule="auto"/>
        <w:sectPr>
          <w:pgSz w:w="11907" w:h="16839"/>
          <w:pgMar w:top="624" w:right="765" w:bottom="0" w:left="1169" w:header="0" w:footer="0" w:gutter="0"/>
          <w:pgNumType w:fmt="decimal"/>
          <w:cols w:space="720" w:num="1"/>
        </w:sectPr>
      </w:pPr>
    </w:p>
    <w:p>
      <w:pPr>
        <w:spacing w:line="293" w:lineRule="auto"/>
        <w:rPr>
          <w:rFonts w:ascii="Arial"/>
          <w:sz w:val="21"/>
        </w:rPr>
      </w:pPr>
    </w:p>
    <w:p>
      <w:pPr>
        <w:spacing w:line="293" w:lineRule="auto"/>
        <w:rPr>
          <w:rFonts w:ascii="Arial"/>
          <w:sz w:val="21"/>
        </w:rPr>
      </w:pPr>
    </w:p>
    <w:p>
      <w:pPr>
        <w:pStyle w:val="8"/>
        <w:widowControl w:val="0"/>
        <w:tabs>
          <w:tab w:val="right" w:leader="dot" w:pos="9241"/>
        </w:tabs>
        <w:kinsoku/>
        <w:autoSpaceDE/>
        <w:autoSpaceDN/>
        <w:adjustRightInd/>
        <w:snapToGrid/>
        <w:spacing w:before="78" w:after="78" w:line="240" w:lineRule="auto"/>
        <w:jc w:val="center"/>
        <w:textAlignment w:val="auto"/>
        <w:rPr>
          <w:spacing w:val="-22"/>
          <w:sz w:val="31"/>
          <w:szCs w:val="31"/>
        </w:rPr>
      </w:pPr>
      <w:r>
        <w:rPr>
          <w:rFonts w:hint="eastAsia" w:ascii="黑体" w:hAnsi="黑体" w:eastAsia="黑体" w:cs="黑体"/>
          <w:spacing w:val="-22"/>
          <w:sz w:val="31"/>
          <w:szCs w:val="31"/>
        </w:rPr>
        <w:t>目</w:t>
      </w:r>
      <w:r>
        <w:rPr>
          <w:rFonts w:hint="eastAsia" w:ascii="黑体" w:hAnsi="黑体" w:eastAsia="黑体" w:cs="黑体"/>
          <w:spacing w:val="12"/>
          <w:sz w:val="31"/>
          <w:szCs w:val="31"/>
        </w:rPr>
        <w:t xml:space="preserve">  </w:t>
      </w:r>
      <w:r>
        <w:rPr>
          <w:rFonts w:hint="eastAsia" w:ascii="黑体" w:hAnsi="黑体" w:eastAsia="黑体" w:cs="黑体"/>
          <w:spacing w:val="-22"/>
          <w:sz w:val="31"/>
          <w:szCs w:val="31"/>
        </w:rPr>
        <w:t>次</w:t>
      </w:r>
    </w:p>
    <w:sdt>
      <w:sdtPr>
        <w:rPr>
          <w:rFonts w:ascii="宋体" w:hAnsi="宋体" w:eastAsia="宋体" w:cs="Arial"/>
          <w:snapToGrid w:val="0"/>
          <w:color w:val="000000"/>
          <w:kern w:val="0"/>
          <w:sz w:val="21"/>
          <w:szCs w:val="21"/>
          <w:lang w:val="en-US" w:eastAsia="en-US" w:bidi="ar-SA"/>
        </w:rPr>
        <w:id w:val="256578346"/>
        <w:docPartObj>
          <w:docPartGallery w:val="Table of Contents"/>
          <w:docPartUnique/>
        </w:docPartObj>
      </w:sdtPr>
      <w:sdtEndPr>
        <w:rPr>
          <w:rFonts w:ascii="Arial" w:hAnsi="Arial" w:eastAsia="Arial" w:cs="Arial"/>
          <w:snapToGrid w:val="0"/>
          <w:color w:val="000000"/>
          <w:kern w:val="0"/>
          <w:sz w:val="20"/>
          <w:szCs w:val="20"/>
          <w:lang w:val="en-US" w:eastAsia="en-US" w:bidi="ar-SA"/>
        </w:rPr>
      </w:sdtEndPr>
      <w:sdtContent>
        <w:p>
          <w:pPr>
            <w:pStyle w:val="8"/>
            <w:widowControl w:val="0"/>
            <w:tabs>
              <w:tab w:val="right" w:leader="dot" w:pos="9241"/>
            </w:tabs>
            <w:kinsoku/>
            <w:autoSpaceDE/>
            <w:autoSpaceDN/>
            <w:adjustRightInd/>
            <w:snapToGrid/>
            <w:spacing w:before="78" w:after="78" w:line="240" w:lineRule="auto"/>
            <w:jc w:val="center"/>
            <w:textAlignment w:val="auto"/>
            <w:rPr>
              <w:snapToGrid/>
              <w:color w:val="auto"/>
              <w:kern w:val="2"/>
              <w:szCs w:val="20"/>
            </w:rPr>
          </w:pPr>
          <w:bookmarkStart w:id="0" w:name="_Toc1338713415_WPSOffice_Type1"/>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_Toc123949662_WPSOffice_Level1 </w:instrText>
          </w:r>
          <w:r>
            <w:rPr>
              <w:snapToGrid/>
              <w:color w:val="auto"/>
              <w:kern w:val="2"/>
              <w:szCs w:val="20"/>
            </w:rPr>
            <w:fldChar w:fldCharType="separate"/>
          </w:r>
          <w:sdt>
            <w:sdtPr>
              <w:rPr>
                <w:snapToGrid/>
                <w:color w:val="auto"/>
                <w:kern w:val="2"/>
                <w:szCs w:val="20"/>
                <w:lang w:val="en-US" w:eastAsia="en-US"/>
              </w:rPr>
              <w:id w:val="256578346"/>
              <w:placeholder>
                <w:docPart w:val="{061a1e64-68d3-40e0-9f0d-cb90db07d5c4}"/>
              </w:placeholder>
            </w:sdtPr>
            <w:sdtEndPr>
              <w:rPr>
                <w:snapToGrid/>
                <w:color w:val="auto"/>
                <w:kern w:val="2"/>
                <w:szCs w:val="20"/>
                <w:lang w:val="en-US" w:eastAsia="en-US"/>
              </w:rPr>
            </w:sdtEndPr>
            <w:sdtContent>
              <w:r>
                <w:rPr>
                  <w:snapToGrid/>
                  <w:color w:val="auto"/>
                  <w:kern w:val="2"/>
                  <w:szCs w:val="20"/>
                </w:rPr>
                <w:t>前  言</w:t>
              </w:r>
            </w:sdtContent>
          </w:sdt>
          <w:r>
            <w:rPr>
              <w:snapToGrid/>
              <w:color w:val="auto"/>
              <w:kern w:val="2"/>
              <w:szCs w:val="20"/>
            </w:rPr>
            <w:tab/>
          </w:r>
          <w:r>
            <w:rPr>
              <w:snapToGrid/>
              <w:color w:val="auto"/>
              <w:kern w:val="2"/>
              <w:szCs w:val="20"/>
            </w:rPr>
            <w:t>II</w:t>
          </w:r>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_Toc509129407_WPSOffice_Level1 </w:instrText>
          </w:r>
          <w:r>
            <w:rPr>
              <w:snapToGrid/>
              <w:color w:val="auto"/>
              <w:kern w:val="2"/>
              <w:szCs w:val="20"/>
            </w:rPr>
            <w:fldChar w:fldCharType="separate"/>
          </w:r>
          <w:sdt>
            <w:sdtPr>
              <w:rPr>
                <w:snapToGrid/>
                <w:color w:val="auto"/>
                <w:kern w:val="2"/>
                <w:szCs w:val="20"/>
                <w:lang w:val="en-US" w:eastAsia="en-US"/>
              </w:rPr>
              <w:id w:val="256578346"/>
              <w:placeholder>
                <w:docPart w:val="{08b10c75-5f5b-4dc8-8c21-ae1ac05c7af7}"/>
              </w:placeholder>
            </w:sdtPr>
            <w:sdtEndPr>
              <w:rPr>
                <w:snapToGrid/>
                <w:color w:val="auto"/>
                <w:kern w:val="2"/>
                <w:szCs w:val="20"/>
                <w:lang w:val="en-US" w:eastAsia="en-US"/>
              </w:rPr>
            </w:sdtEndPr>
            <w:sdtContent>
              <w:r>
                <w:rPr>
                  <w:rFonts w:hint="eastAsia"/>
                  <w:snapToGrid/>
                  <w:color w:val="auto"/>
                  <w:kern w:val="2"/>
                  <w:szCs w:val="20"/>
                </w:rPr>
                <w:t>1 范围</w:t>
              </w:r>
            </w:sdtContent>
          </w:sdt>
          <w:r>
            <w:rPr>
              <w:snapToGrid/>
              <w:color w:val="auto"/>
              <w:kern w:val="2"/>
              <w:szCs w:val="20"/>
            </w:rPr>
            <w:tab/>
          </w:r>
          <w:bookmarkStart w:id="1" w:name="_Toc509129407_WPSOffice_Level1Page"/>
          <w:r>
            <w:rPr>
              <w:snapToGrid/>
              <w:color w:val="auto"/>
              <w:kern w:val="2"/>
              <w:szCs w:val="20"/>
            </w:rPr>
            <w:t>1</w:t>
          </w:r>
          <w:bookmarkEnd w:id="1"/>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_Toc829623818_WPSOffice_Level1 </w:instrText>
          </w:r>
          <w:r>
            <w:rPr>
              <w:snapToGrid/>
              <w:color w:val="auto"/>
              <w:kern w:val="2"/>
              <w:szCs w:val="20"/>
            </w:rPr>
            <w:fldChar w:fldCharType="separate"/>
          </w:r>
          <w:sdt>
            <w:sdtPr>
              <w:rPr>
                <w:snapToGrid/>
                <w:color w:val="auto"/>
                <w:kern w:val="2"/>
                <w:szCs w:val="20"/>
                <w:lang w:val="en-US" w:eastAsia="en-US"/>
              </w:rPr>
              <w:id w:val="256578346"/>
              <w:placeholder>
                <w:docPart w:val="{668ee837-311b-4840-bf3a-a57195bd6fc3}"/>
              </w:placeholder>
            </w:sdtPr>
            <w:sdtEndPr>
              <w:rPr>
                <w:snapToGrid/>
                <w:color w:val="auto"/>
                <w:kern w:val="2"/>
                <w:szCs w:val="20"/>
                <w:lang w:val="en-US" w:eastAsia="en-US"/>
              </w:rPr>
            </w:sdtEndPr>
            <w:sdtContent>
              <w:r>
                <w:rPr>
                  <w:rFonts w:hint="eastAsia"/>
                  <w:snapToGrid/>
                  <w:color w:val="auto"/>
                  <w:kern w:val="2"/>
                  <w:szCs w:val="20"/>
                </w:rPr>
                <w:t>2 规范性引用文件</w:t>
              </w:r>
            </w:sdtContent>
          </w:sdt>
          <w:r>
            <w:rPr>
              <w:snapToGrid/>
              <w:color w:val="auto"/>
              <w:kern w:val="2"/>
              <w:szCs w:val="20"/>
            </w:rPr>
            <w:tab/>
          </w:r>
          <w:bookmarkStart w:id="2" w:name="_Toc829623818_WPSOffice_Level1Page"/>
          <w:r>
            <w:rPr>
              <w:snapToGrid/>
              <w:color w:val="auto"/>
              <w:kern w:val="2"/>
              <w:szCs w:val="20"/>
            </w:rPr>
            <w:t>1</w:t>
          </w:r>
          <w:bookmarkEnd w:id="2"/>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_Toc1781539507_WPSOffice_Level1 </w:instrText>
          </w:r>
          <w:r>
            <w:rPr>
              <w:snapToGrid/>
              <w:color w:val="auto"/>
              <w:kern w:val="2"/>
              <w:szCs w:val="20"/>
            </w:rPr>
            <w:fldChar w:fldCharType="separate"/>
          </w:r>
          <w:sdt>
            <w:sdtPr>
              <w:rPr>
                <w:snapToGrid/>
                <w:color w:val="auto"/>
                <w:kern w:val="2"/>
                <w:szCs w:val="20"/>
                <w:lang w:val="en-US" w:eastAsia="en-US"/>
              </w:rPr>
              <w:id w:val="256578346"/>
              <w:placeholder>
                <w:docPart w:val="{acb07414-298c-4da2-b0c7-debccd52a8b4}"/>
              </w:placeholder>
            </w:sdtPr>
            <w:sdtEndPr>
              <w:rPr>
                <w:snapToGrid/>
                <w:color w:val="auto"/>
                <w:kern w:val="2"/>
                <w:szCs w:val="20"/>
                <w:lang w:val="en-US" w:eastAsia="en-US"/>
              </w:rPr>
            </w:sdtEndPr>
            <w:sdtContent>
              <w:r>
                <w:rPr>
                  <w:rFonts w:hint="eastAsia"/>
                  <w:snapToGrid/>
                  <w:color w:val="auto"/>
                  <w:kern w:val="2"/>
                  <w:szCs w:val="20"/>
                </w:rPr>
                <w:t>3 术语与定义</w:t>
              </w:r>
            </w:sdtContent>
          </w:sdt>
          <w:r>
            <w:rPr>
              <w:snapToGrid/>
              <w:color w:val="auto"/>
              <w:kern w:val="2"/>
              <w:szCs w:val="20"/>
            </w:rPr>
            <w:tab/>
          </w:r>
          <w:bookmarkStart w:id="3" w:name="_Toc1781539507_WPSOffice_Level1Page"/>
          <w:r>
            <w:rPr>
              <w:snapToGrid/>
              <w:color w:val="auto"/>
              <w:kern w:val="2"/>
              <w:szCs w:val="20"/>
            </w:rPr>
            <w:t>1</w:t>
          </w:r>
          <w:bookmarkEnd w:id="3"/>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_Toc1473293973_WPSOffice_Level1 </w:instrText>
          </w:r>
          <w:r>
            <w:rPr>
              <w:snapToGrid/>
              <w:color w:val="auto"/>
              <w:kern w:val="2"/>
              <w:szCs w:val="20"/>
            </w:rPr>
            <w:fldChar w:fldCharType="separate"/>
          </w:r>
          <w:sdt>
            <w:sdtPr>
              <w:rPr>
                <w:snapToGrid/>
                <w:color w:val="auto"/>
                <w:kern w:val="2"/>
                <w:szCs w:val="20"/>
                <w:lang w:val="en-US" w:eastAsia="en-US"/>
              </w:rPr>
              <w:id w:val="256578346"/>
              <w:placeholder>
                <w:docPart w:val="{7ae8e847-5ec5-4da3-aded-ca0d08d829f2}"/>
              </w:placeholder>
            </w:sdtPr>
            <w:sdtEndPr>
              <w:rPr>
                <w:snapToGrid/>
                <w:color w:val="auto"/>
                <w:kern w:val="2"/>
                <w:szCs w:val="20"/>
                <w:lang w:val="en-US" w:eastAsia="en-US"/>
              </w:rPr>
            </w:sdtEndPr>
            <w:sdtContent>
              <w:r>
                <w:rPr>
                  <w:rFonts w:hint="eastAsia"/>
                  <w:snapToGrid/>
                  <w:color w:val="auto"/>
                  <w:kern w:val="2"/>
                  <w:szCs w:val="20"/>
                </w:rPr>
                <w:t>4 诊断</w:t>
              </w:r>
            </w:sdtContent>
          </w:sdt>
          <w:r>
            <w:rPr>
              <w:snapToGrid/>
              <w:color w:val="auto"/>
              <w:kern w:val="2"/>
              <w:szCs w:val="20"/>
            </w:rPr>
            <w:tab/>
          </w:r>
          <w:bookmarkStart w:id="4" w:name="_Toc1473293973_WPSOffice_Level1Page"/>
          <w:r>
            <w:rPr>
              <w:snapToGrid/>
              <w:color w:val="auto"/>
              <w:kern w:val="2"/>
              <w:szCs w:val="20"/>
            </w:rPr>
            <w:t>1</w:t>
          </w:r>
          <w:bookmarkEnd w:id="4"/>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_Toc1476331445_WPSOffice_Level1 </w:instrText>
          </w:r>
          <w:r>
            <w:rPr>
              <w:snapToGrid/>
              <w:color w:val="auto"/>
              <w:kern w:val="2"/>
              <w:szCs w:val="20"/>
            </w:rPr>
            <w:fldChar w:fldCharType="separate"/>
          </w:r>
          <w:sdt>
            <w:sdtPr>
              <w:rPr>
                <w:snapToGrid/>
                <w:color w:val="auto"/>
                <w:kern w:val="2"/>
                <w:szCs w:val="20"/>
                <w:lang w:val="en-US" w:eastAsia="en-US"/>
              </w:rPr>
              <w:id w:val="256578346"/>
              <w:placeholder>
                <w:docPart w:val="{e7308faf-9597-4e36-afd6-5d730de26aa1}"/>
              </w:placeholder>
            </w:sdtPr>
            <w:sdtEndPr>
              <w:rPr>
                <w:snapToGrid/>
                <w:color w:val="auto"/>
                <w:kern w:val="2"/>
                <w:szCs w:val="20"/>
                <w:lang w:val="en-US" w:eastAsia="en-US"/>
              </w:rPr>
            </w:sdtEndPr>
            <w:sdtContent>
              <w:r>
                <w:rPr>
                  <w:rFonts w:hint="eastAsia"/>
                  <w:snapToGrid/>
                  <w:color w:val="auto"/>
                  <w:kern w:val="2"/>
                  <w:szCs w:val="20"/>
                </w:rPr>
                <w:t>5 净化</w:t>
              </w:r>
            </w:sdtContent>
          </w:sdt>
          <w:r>
            <w:rPr>
              <w:snapToGrid/>
              <w:color w:val="auto"/>
              <w:kern w:val="2"/>
              <w:szCs w:val="20"/>
            </w:rPr>
            <w:tab/>
          </w:r>
          <w:bookmarkStart w:id="5" w:name="_Toc1476331445_WPSOffice_Level1Page"/>
          <w:r>
            <w:rPr>
              <w:snapToGrid/>
              <w:color w:val="auto"/>
              <w:kern w:val="2"/>
              <w:szCs w:val="20"/>
            </w:rPr>
            <w:t>2</w:t>
          </w:r>
          <w:bookmarkEnd w:id="5"/>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rPr>
              <w:snapToGrid/>
              <w:color w:val="auto"/>
              <w:kern w:val="2"/>
              <w:szCs w:val="20"/>
            </w:rPr>
          </w:pPr>
          <w:r>
            <w:rPr>
              <w:snapToGrid/>
              <w:color w:val="auto"/>
              <w:kern w:val="2"/>
              <w:szCs w:val="20"/>
            </w:rPr>
            <w:fldChar w:fldCharType="begin"/>
          </w:r>
          <w:r>
            <w:rPr>
              <w:snapToGrid/>
              <w:color w:val="auto"/>
              <w:kern w:val="2"/>
              <w:szCs w:val="20"/>
            </w:rPr>
            <w:instrText xml:space="preserve"> HYPERLINK \l _Toc1554820923_WPSOffice_Level1 </w:instrText>
          </w:r>
          <w:r>
            <w:rPr>
              <w:snapToGrid/>
              <w:color w:val="auto"/>
              <w:kern w:val="2"/>
              <w:szCs w:val="20"/>
            </w:rPr>
            <w:fldChar w:fldCharType="separate"/>
          </w:r>
          <w:sdt>
            <w:sdtPr>
              <w:rPr>
                <w:snapToGrid/>
                <w:color w:val="auto"/>
                <w:kern w:val="2"/>
                <w:szCs w:val="20"/>
                <w:lang w:val="en-US" w:eastAsia="en-US"/>
              </w:rPr>
              <w:id w:val="256578346"/>
              <w:placeholder>
                <w:docPart w:val="{07d5f116-cfa8-423e-ab45-2e6478dfa7c3}"/>
              </w:placeholder>
            </w:sdtPr>
            <w:sdtEndPr>
              <w:rPr>
                <w:snapToGrid/>
                <w:color w:val="auto"/>
                <w:kern w:val="2"/>
                <w:szCs w:val="20"/>
                <w:lang w:val="en-US" w:eastAsia="en-US"/>
              </w:rPr>
            </w:sdtEndPr>
            <w:sdtContent>
              <w:r>
                <w:rPr>
                  <w:rFonts w:hint="eastAsia"/>
                  <w:snapToGrid/>
                  <w:color w:val="auto"/>
                  <w:kern w:val="2"/>
                  <w:szCs w:val="20"/>
                </w:rPr>
                <w:t>6 评估认证</w:t>
              </w:r>
            </w:sdtContent>
          </w:sdt>
          <w:r>
            <w:rPr>
              <w:snapToGrid/>
              <w:color w:val="auto"/>
              <w:kern w:val="2"/>
              <w:szCs w:val="20"/>
            </w:rPr>
            <w:tab/>
          </w:r>
          <w:bookmarkStart w:id="6" w:name="_Toc1554820923_WPSOffice_Level1Page"/>
          <w:r>
            <w:rPr>
              <w:snapToGrid/>
              <w:color w:val="auto"/>
              <w:kern w:val="2"/>
              <w:szCs w:val="20"/>
            </w:rPr>
            <w:t>4</w:t>
          </w:r>
          <w:bookmarkEnd w:id="6"/>
          <w:r>
            <w:rPr>
              <w:snapToGrid/>
              <w:color w:val="auto"/>
              <w:kern w:val="2"/>
              <w:szCs w:val="20"/>
            </w:rPr>
            <w:fldChar w:fldCharType="end"/>
          </w:r>
        </w:p>
        <w:p>
          <w:pPr>
            <w:pStyle w:val="8"/>
            <w:keepNext w:val="0"/>
            <w:keepLines w:val="0"/>
            <w:pageBreakBefore w:val="0"/>
            <w:widowControl w:val="0"/>
            <w:tabs>
              <w:tab w:val="right" w:leader="dot" w:pos="9241"/>
            </w:tabs>
            <w:kinsoku/>
            <w:wordWrap/>
            <w:overflowPunct/>
            <w:topLinePunct w:val="0"/>
            <w:autoSpaceDE/>
            <w:autoSpaceDN/>
            <w:bidi w:val="0"/>
            <w:adjustRightInd/>
            <w:snapToGrid/>
            <w:spacing w:before="78" w:after="78" w:line="240" w:lineRule="auto"/>
            <w:textAlignment w:val="auto"/>
          </w:pPr>
          <w:r>
            <w:rPr>
              <w:snapToGrid/>
              <w:color w:val="auto"/>
              <w:kern w:val="2"/>
              <w:szCs w:val="20"/>
            </w:rPr>
            <w:fldChar w:fldCharType="begin"/>
          </w:r>
          <w:r>
            <w:rPr>
              <w:snapToGrid/>
              <w:color w:val="auto"/>
              <w:kern w:val="2"/>
              <w:szCs w:val="20"/>
            </w:rPr>
            <w:instrText xml:space="preserve"> HYPERLINK \l _Toc2143296195_WPSOffice_Level1 </w:instrText>
          </w:r>
          <w:r>
            <w:rPr>
              <w:snapToGrid/>
              <w:color w:val="auto"/>
              <w:kern w:val="2"/>
              <w:szCs w:val="20"/>
            </w:rPr>
            <w:fldChar w:fldCharType="separate"/>
          </w:r>
          <w:sdt>
            <w:sdtPr>
              <w:rPr>
                <w:snapToGrid/>
                <w:color w:val="auto"/>
                <w:kern w:val="2"/>
                <w:szCs w:val="20"/>
                <w:lang w:val="en-US" w:eastAsia="en-US"/>
              </w:rPr>
              <w:id w:val="256578346"/>
              <w:placeholder>
                <w:docPart w:val="{9f3e5cb9-e2d9-4ba2-a743-181def2c1558}"/>
              </w:placeholder>
            </w:sdtPr>
            <w:sdtEndPr>
              <w:rPr>
                <w:snapToGrid/>
                <w:color w:val="auto"/>
                <w:kern w:val="2"/>
                <w:szCs w:val="20"/>
                <w:lang w:val="en-US" w:eastAsia="en-US"/>
              </w:rPr>
            </w:sdtEndPr>
            <w:sdtContent>
              <w:r>
                <w:rPr>
                  <w:rFonts w:hint="eastAsia"/>
                  <w:snapToGrid/>
                  <w:color w:val="auto"/>
                  <w:kern w:val="2"/>
                  <w:szCs w:val="20"/>
                </w:rPr>
                <w:t>7 净化维持</w:t>
              </w:r>
            </w:sdtContent>
          </w:sdt>
          <w:r>
            <w:rPr>
              <w:snapToGrid/>
              <w:color w:val="auto"/>
              <w:kern w:val="2"/>
              <w:szCs w:val="20"/>
            </w:rPr>
            <w:tab/>
          </w:r>
          <w:bookmarkStart w:id="7" w:name="_Toc2143296195_WPSOffice_Level1Page"/>
          <w:r>
            <w:rPr>
              <w:snapToGrid/>
              <w:color w:val="auto"/>
              <w:kern w:val="2"/>
              <w:szCs w:val="20"/>
            </w:rPr>
            <w:t>5</w:t>
          </w:r>
          <w:bookmarkEnd w:id="7"/>
          <w:r>
            <w:rPr>
              <w:snapToGrid/>
              <w:color w:val="auto"/>
              <w:kern w:val="2"/>
              <w:szCs w:val="20"/>
            </w:rPr>
            <w:fldChar w:fldCharType="end"/>
          </w:r>
          <w:bookmarkEnd w:id="0"/>
        </w:p>
      </w:sdtContent>
    </w:sdt>
    <w:p>
      <w:pPr>
        <w:spacing w:line="220" w:lineRule="auto"/>
        <w:rPr>
          <w:rFonts w:ascii="宋体" w:hAnsi="宋体" w:eastAsia="宋体" w:cs="宋体"/>
          <w:sz w:val="21"/>
          <w:szCs w:val="21"/>
        </w:rPr>
        <w:sectPr>
          <w:headerReference r:id="rId5" w:type="default"/>
          <w:footerReference r:id="rId6" w:type="default"/>
          <w:pgSz w:w="11907" w:h="16839"/>
          <w:pgMar w:top="1659" w:right="1130" w:bottom="1340" w:left="1426" w:header="1429" w:footer="1105" w:gutter="0"/>
          <w:pgNumType w:fmt="decimal"/>
          <w:cols w:space="720" w:num="1"/>
        </w:sectPr>
      </w:pPr>
    </w:p>
    <w:p>
      <w:pPr>
        <w:spacing w:line="311" w:lineRule="auto"/>
        <w:rPr>
          <w:rFonts w:ascii="Arial"/>
          <w:sz w:val="21"/>
        </w:rPr>
      </w:pPr>
    </w:p>
    <w:p>
      <w:pPr>
        <w:spacing w:line="312" w:lineRule="auto"/>
        <w:rPr>
          <w:rFonts w:ascii="Arial"/>
          <w:sz w:val="21"/>
        </w:rPr>
      </w:pPr>
    </w:p>
    <w:p>
      <w:pPr>
        <w:spacing w:line="312" w:lineRule="auto"/>
        <w:rPr>
          <w:rFonts w:ascii="Arial"/>
          <w:sz w:val="21"/>
        </w:rPr>
      </w:pPr>
    </w:p>
    <w:p>
      <w:pPr>
        <w:pStyle w:val="4"/>
        <w:spacing w:before="101" w:line="225" w:lineRule="auto"/>
        <w:ind w:left="3841"/>
        <w:outlineLvl w:val="0"/>
        <w:rPr>
          <w:sz w:val="31"/>
          <w:szCs w:val="31"/>
        </w:rPr>
      </w:pPr>
      <w:bookmarkStart w:id="8" w:name="bookmark13"/>
      <w:bookmarkEnd w:id="8"/>
      <w:bookmarkStart w:id="9" w:name="bookmark1"/>
      <w:bookmarkEnd w:id="9"/>
      <w:bookmarkStart w:id="10" w:name="_Toc123949662_WPSOffice_Level1"/>
      <w:r>
        <w:rPr>
          <w:spacing w:val="-2"/>
          <w:sz w:val="31"/>
          <w:szCs w:val="31"/>
        </w:rPr>
        <w:t>前</w:t>
      </w:r>
      <w:r>
        <w:rPr>
          <w:spacing w:val="18"/>
          <w:sz w:val="31"/>
          <w:szCs w:val="31"/>
        </w:rPr>
        <w:t xml:space="preserve">  </w:t>
      </w:r>
      <w:r>
        <w:rPr>
          <w:spacing w:val="-2"/>
          <w:sz w:val="31"/>
          <w:szCs w:val="31"/>
        </w:rPr>
        <w:t>言</w:t>
      </w:r>
      <w:bookmarkEnd w:id="10"/>
    </w:p>
    <w:p>
      <w:pPr>
        <w:spacing w:line="317" w:lineRule="auto"/>
        <w:rPr>
          <w:rFonts w:ascii="Arial"/>
          <w:sz w:val="21"/>
        </w:rPr>
      </w:pPr>
    </w:p>
    <w:p>
      <w:pPr>
        <w:spacing w:line="317"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69" w:line="240" w:lineRule="auto"/>
        <w:ind w:left="62" w:right="4870"/>
        <w:textAlignment w:val="baseline"/>
        <w:rPr>
          <w:rFonts w:ascii="宋体" w:hAnsi="宋体" w:eastAsia="宋体" w:cs="宋体"/>
          <w:sz w:val="21"/>
          <w:szCs w:val="21"/>
        </w:rPr>
      </w:pPr>
      <w:r>
        <w:rPr>
          <w:rFonts w:ascii="宋体" w:hAnsi="宋体" w:eastAsia="宋体" w:cs="宋体"/>
          <w:spacing w:val="-2"/>
          <w:sz w:val="21"/>
          <w:szCs w:val="21"/>
        </w:rPr>
        <w:t>本文件按照GB/T 1.1-2020给出的规定起草。</w:t>
      </w:r>
      <w:r>
        <w:rPr>
          <w:rFonts w:ascii="宋体" w:hAnsi="宋体" w:eastAsia="宋体" w:cs="宋体"/>
          <w:spacing w:val="14"/>
          <w:sz w:val="21"/>
          <w:szCs w:val="21"/>
        </w:rPr>
        <w:t xml:space="preserve"> </w:t>
      </w:r>
      <w:r>
        <w:rPr>
          <w:rFonts w:ascii="宋体" w:hAnsi="宋体" w:eastAsia="宋体" w:cs="宋体"/>
          <w:spacing w:val="-1"/>
          <w:sz w:val="21"/>
          <w:szCs w:val="21"/>
        </w:rPr>
        <w:t>本文件由广元市农业农村局提出。</w:t>
      </w:r>
    </w:p>
    <w:p>
      <w:pPr>
        <w:keepNext w:val="0"/>
        <w:keepLines w:val="0"/>
        <w:pageBreakBefore w:val="0"/>
        <w:widowControl/>
        <w:kinsoku w:val="0"/>
        <w:wordWrap/>
        <w:overflowPunct/>
        <w:topLinePunct w:val="0"/>
        <w:autoSpaceDE w:val="0"/>
        <w:autoSpaceDN w:val="0"/>
        <w:bidi w:val="0"/>
        <w:adjustRightInd w:val="0"/>
        <w:snapToGrid w:val="0"/>
        <w:spacing w:before="31" w:line="240" w:lineRule="auto"/>
        <w:ind w:left="62"/>
        <w:textAlignment w:val="baseline"/>
        <w:rPr>
          <w:rFonts w:ascii="宋体" w:hAnsi="宋体" w:eastAsia="宋体" w:cs="宋体"/>
          <w:sz w:val="21"/>
          <w:szCs w:val="21"/>
        </w:rPr>
      </w:pPr>
      <w:r>
        <w:rPr>
          <w:rFonts w:ascii="宋体" w:hAnsi="宋体" w:eastAsia="宋体" w:cs="宋体"/>
          <w:spacing w:val="-1"/>
          <w:sz w:val="21"/>
          <w:szCs w:val="21"/>
        </w:rPr>
        <w:t>本文件由广元市</w:t>
      </w:r>
      <w:r>
        <w:rPr>
          <w:rFonts w:hint="eastAsia" w:ascii="宋体" w:hAnsi="宋体" w:eastAsia="宋体" w:cs="宋体"/>
          <w:spacing w:val="-1"/>
          <w:sz w:val="21"/>
          <w:szCs w:val="21"/>
          <w:lang w:eastAsia="zh-CN"/>
        </w:rPr>
        <w:t>农业农村局</w:t>
      </w:r>
      <w:r>
        <w:rPr>
          <w:rFonts w:ascii="宋体" w:hAnsi="宋体" w:eastAsia="宋体" w:cs="宋体"/>
          <w:spacing w:val="-1"/>
          <w:sz w:val="21"/>
          <w:szCs w:val="21"/>
        </w:rPr>
        <w:t>归口。</w:t>
      </w:r>
    </w:p>
    <w:p>
      <w:pPr>
        <w:keepNext w:val="0"/>
        <w:keepLines w:val="0"/>
        <w:pageBreakBefore w:val="0"/>
        <w:widowControl/>
        <w:kinsoku w:val="0"/>
        <w:wordWrap/>
        <w:overflowPunct/>
        <w:topLinePunct w:val="0"/>
        <w:autoSpaceDE w:val="0"/>
        <w:autoSpaceDN w:val="0"/>
        <w:bidi w:val="0"/>
        <w:adjustRightInd w:val="0"/>
        <w:snapToGrid w:val="0"/>
        <w:spacing w:before="61" w:line="240" w:lineRule="auto"/>
        <w:ind w:left="62"/>
        <w:textAlignment w:val="baseline"/>
        <w:rPr>
          <w:rFonts w:ascii="宋体" w:hAnsi="宋体" w:eastAsia="宋体" w:cs="宋体"/>
          <w:sz w:val="21"/>
          <w:szCs w:val="21"/>
        </w:rPr>
      </w:pPr>
      <w:r>
        <w:rPr>
          <w:rFonts w:ascii="宋体" w:hAnsi="宋体" w:eastAsia="宋体" w:cs="宋体"/>
          <w:spacing w:val="-1"/>
          <w:sz w:val="21"/>
          <w:szCs w:val="21"/>
        </w:rPr>
        <w:t>本文件主要起草单位：广元市</w:t>
      </w:r>
      <w:r>
        <w:rPr>
          <w:rFonts w:hint="eastAsia" w:ascii="宋体" w:hAnsi="宋体" w:eastAsia="宋体" w:cs="宋体"/>
          <w:spacing w:val="-1"/>
          <w:sz w:val="21"/>
          <w:szCs w:val="21"/>
          <w:lang w:eastAsia="zh-CN"/>
        </w:rPr>
        <w:t>动物疫病预防控制中心</w:t>
      </w:r>
      <w:r>
        <w:rPr>
          <w:rFonts w:ascii="宋体" w:hAnsi="宋体" w:eastAsia="宋体" w:cs="宋体"/>
          <w:spacing w:val="-1"/>
          <w:sz w:val="21"/>
          <w:szCs w:val="21"/>
        </w:rPr>
        <w:t>。</w:t>
      </w:r>
    </w:p>
    <w:p>
      <w:pPr>
        <w:keepNext w:val="0"/>
        <w:keepLines w:val="0"/>
        <w:pageBreakBefore w:val="0"/>
        <w:widowControl/>
        <w:kinsoku w:val="0"/>
        <w:wordWrap/>
        <w:overflowPunct/>
        <w:topLinePunct w:val="0"/>
        <w:autoSpaceDE w:val="0"/>
        <w:autoSpaceDN w:val="0"/>
        <w:bidi w:val="0"/>
        <w:adjustRightInd w:val="0"/>
        <w:snapToGrid w:val="0"/>
        <w:spacing w:before="62" w:line="240" w:lineRule="auto"/>
        <w:ind w:left="62"/>
        <w:textAlignment w:val="baseline"/>
        <w:rPr>
          <w:rFonts w:hint="default" w:ascii="宋体" w:hAnsi="宋体" w:eastAsia="宋体" w:cs="宋体"/>
          <w:sz w:val="21"/>
          <w:szCs w:val="21"/>
          <w:lang w:val="en-US" w:eastAsia="zh-CN"/>
        </w:rPr>
      </w:pPr>
      <w:r>
        <w:rPr>
          <w:rFonts w:ascii="宋体" w:hAnsi="宋体" w:eastAsia="宋体" w:cs="宋体"/>
          <w:sz w:val="21"/>
          <w:szCs w:val="21"/>
        </w:rPr>
        <w:t>本文件主要起草人：</w:t>
      </w:r>
      <w:r>
        <w:rPr>
          <w:rFonts w:hint="eastAsia" w:ascii="宋体" w:hAnsi="宋体" w:eastAsia="宋体" w:cs="宋体"/>
          <w:sz w:val="21"/>
          <w:szCs w:val="21"/>
          <w:lang w:eastAsia="zh-CN"/>
        </w:rPr>
        <w:t>侯志乾、刘志渊、陈德林、陈民香、周燕、张培晏、洪春蓉、余学红、杨龙渊、何家明、何康欣、尹肖。</w:t>
      </w:r>
    </w:p>
    <w:p>
      <w:pPr>
        <w:spacing w:line="220" w:lineRule="auto"/>
        <w:rPr>
          <w:rFonts w:ascii="宋体" w:hAnsi="宋体" w:eastAsia="宋体" w:cs="宋体"/>
          <w:sz w:val="21"/>
          <w:szCs w:val="21"/>
        </w:rPr>
        <w:sectPr>
          <w:headerReference r:id="rId7" w:type="default"/>
          <w:footerReference r:id="rId8" w:type="default"/>
          <w:pgSz w:w="11907" w:h="16839"/>
          <w:pgMar w:top="1659" w:right="1130" w:bottom="1340" w:left="1785" w:header="1429" w:footer="1105" w:gutter="0"/>
          <w:pgNumType w:fmt="decimal"/>
          <w:cols w:space="720" w:num="1"/>
        </w:sectPr>
      </w:pPr>
    </w:p>
    <w:p>
      <w:pPr>
        <w:spacing w:line="292" w:lineRule="auto"/>
        <w:rPr>
          <w:rFonts w:ascii="Arial"/>
          <w:sz w:val="21"/>
        </w:rPr>
      </w:pPr>
    </w:p>
    <w:p>
      <w:pPr>
        <w:spacing w:line="292" w:lineRule="auto"/>
        <w:rPr>
          <w:rFonts w:ascii="Arial"/>
          <w:sz w:val="21"/>
        </w:rPr>
      </w:pPr>
    </w:p>
    <w:p>
      <w:pPr>
        <w:spacing w:line="265" w:lineRule="auto"/>
        <w:rPr>
          <w:rFonts w:ascii="Arial"/>
          <w:sz w:val="21"/>
        </w:rPr>
      </w:pPr>
    </w:p>
    <w:p>
      <w:pPr>
        <w:pStyle w:val="4"/>
        <w:spacing w:before="101" w:line="224" w:lineRule="auto"/>
        <w:jc w:val="center"/>
        <w:rPr>
          <w:rFonts w:hint="eastAsia"/>
          <w:spacing w:val="9"/>
          <w:sz w:val="31"/>
          <w:szCs w:val="31"/>
          <w:lang w:eastAsia="zh-CN"/>
        </w:rPr>
      </w:pPr>
      <w:bookmarkStart w:id="11" w:name="_Toc1338713415_WPSOffice_Level1"/>
      <w:r>
        <w:rPr>
          <w:rFonts w:hint="eastAsia"/>
          <w:spacing w:val="9"/>
          <w:sz w:val="31"/>
          <w:szCs w:val="31"/>
          <w:lang w:eastAsia="zh-CN"/>
        </w:rPr>
        <w:t>广元市牛羊布鲁氏菌病净化技术规范</w:t>
      </w:r>
      <w:bookmarkEnd w:id="11"/>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12" w:name="_Toc509129407_WPSOffice_Level1"/>
      <w:r>
        <w:rPr>
          <w:rFonts w:hint="eastAsia" w:ascii="黑体" w:hAnsi="黑体" w:eastAsia="黑体" w:cs="黑体"/>
          <w:sz w:val="21"/>
          <w:szCs w:val="21"/>
          <w:lang w:val="en-US" w:eastAsia="zh-CN"/>
        </w:rPr>
        <w:t>1 范围</w:t>
      </w:r>
      <w:bookmarkEnd w:id="12"/>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本标准规定了牛羊布鲁氏菌病的样品采集、实验室诊断、疫情报告、疫情处理、监测</w:t>
      </w:r>
      <w:r>
        <w:rPr>
          <w:rFonts w:hint="eastAsia" w:ascii="宋体" w:hAnsi="宋体" w:eastAsia="宋体" w:cs="宋体"/>
          <w:sz w:val="21"/>
          <w:szCs w:val="21"/>
          <w:lang w:val="en-US" w:eastAsia="zh-CN"/>
        </w:rPr>
        <w:t>、引种、调运监管</w:t>
      </w:r>
      <w:r>
        <w:rPr>
          <w:rFonts w:hint="default" w:ascii="宋体" w:hAnsi="宋体" w:eastAsia="宋体" w:cs="宋体"/>
          <w:sz w:val="21"/>
          <w:szCs w:val="21"/>
          <w:lang w:val="en-US" w:eastAsia="zh-CN"/>
        </w:rPr>
        <w:t>和人员防护。</w:t>
      </w:r>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本标准适用于</w:t>
      </w:r>
      <w:r>
        <w:rPr>
          <w:rFonts w:hint="eastAsia" w:ascii="宋体" w:hAnsi="宋体" w:eastAsia="宋体" w:cs="宋体"/>
          <w:sz w:val="21"/>
          <w:szCs w:val="21"/>
          <w:lang w:val="en-US" w:eastAsia="zh-CN"/>
        </w:rPr>
        <w:t>广元市</w:t>
      </w:r>
      <w:r>
        <w:rPr>
          <w:rFonts w:hint="default" w:ascii="宋体" w:hAnsi="宋体" w:eastAsia="宋体" w:cs="宋体"/>
          <w:sz w:val="21"/>
          <w:szCs w:val="21"/>
          <w:lang w:val="en-US" w:eastAsia="zh-CN"/>
        </w:rPr>
        <w:t>牛羊布鲁氏菌病的净化。</w:t>
      </w:r>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13" w:name="_Toc829623818_WPSOffice_Level1"/>
      <w:r>
        <w:rPr>
          <w:rFonts w:hint="eastAsia" w:ascii="黑体" w:hAnsi="黑体" w:eastAsia="黑体" w:cs="黑体"/>
          <w:sz w:val="21"/>
          <w:szCs w:val="21"/>
          <w:lang w:val="en-US" w:eastAsia="zh-CN"/>
        </w:rPr>
        <w:t>2 规范性引用文件</w:t>
      </w:r>
      <w:bookmarkEnd w:id="13"/>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下列文件对于本文件的应用是必不可少的。凡是注日期的引用文件，仅所注日期的版本适用于本文件。凡是不注日期的引用文件，其最新版本（包括所有的修改单）适用于本文件。</w:t>
      </w:r>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 xml:space="preserve">GB/T 18635 《动物防疫基本术语》     </w:t>
      </w:r>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 xml:space="preserve">GB/T 18646 《动物布鲁氏菌病诊断技术》  </w:t>
      </w:r>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 xml:space="preserve">NY/T 541 《兽医诊断样品采集、保存与运输技术规范》   </w:t>
      </w:r>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 xml:space="preserve">DB51/T 1849-2014 《家畜布鲁氏菌病防治技术规范》    </w:t>
      </w:r>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中华人民共和国.《病死及病害动物无害化处理技术规范》.2017</w:t>
      </w:r>
      <w:r>
        <w:rPr>
          <w:rFonts w:hint="default" w:ascii="宋体" w:hAnsi="宋体" w:eastAsia="宋体" w:cs="宋体"/>
          <w:sz w:val="21"/>
          <w:szCs w:val="21"/>
          <w:lang w:val="en-US" w:eastAsia="zh-CN"/>
        </w:rPr>
        <w:t> </w:t>
      </w:r>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14" w:name="_Toc1781539507_WPSOffice_Level1"/>
      <w:r>
        <w:rPr>
          <w:rFonts w:hint="eastAsia" w:ascii="黑体" w:hAnsi="黑体" w:eastAsia="黑体" w:cs="黑体"/>
          <w:sz w:val="21"/>
          <w:szCs w:val="21"/>
          <w:lang w:val="en-US" w:eastAsia="zh-CN"/>
        </w:rPr>
        <w:t>3 术语与定义</w:t>
      </w:r>
      <w:bookmarkEnd w:id="14"/>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下列术语和定义适用于本标准。</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15" w:name="_Toc1898216250_WPSOffice_Level2"/>
      <w:r>
        <w:rPr>
          <w:rFonts w:hint="eastAsia" w:ascii="黑体" w:hAnsi="黑体" w:eastAsia="黑体" w:cs="黑体"/>
          <w:color w:val="auto"/>
          <w:sz w:val="21"/>
          <w:szCs w:val="21"/>
          <w:lang w:val="en-US" w:eastAsia="zh-CN"/>
        </w:rPr>
        <w:t>3.1 布鲁氏菌病</w:t>
      </w:r>
      <w:bookmarkEnd w:id="15"/>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布鲁氏菌病</w:t>
      </w:r>
      <w:r>
        <w:rPr>
          <w:rFonts w:hint="eastAsia" w:ascii="宋体" w:hAnsi="宋体" w:eastAsia="宋体" w:cs="宋体"/>
          <w:sz w:val="21"/>
          <w:szCs w:val="21"/>
          <w:lang w:val="en-US" w:eastAsia="zh-CN"/>
        </w:rPr>
        <w:t>（以下简称布病）</w:t>
      </w:r>
      <w:r>
        <w:rPr>
          <w:rFonts w:hint="default" w:ascii="宋体" w:hAnsi="宋体" w:eastAsia="宋体" w:cs="宋体"/>
          <w:sz w:val="21"/>
          <w:szCs w:val="21"/>
          <w:lang w:val="en-US" w:eastAsia="zh-CN"/>
        </w:rPr>
        <w:t>是由布鲁氏菌属细菌感染引起的</w:t>
      </w:r>
      <w:r>
        <w:rPr>
          <w:rFonts w:hint="eastAsia" w:ascii="宋体" w:hAnsi="宋体" w:eastAsia="宋体" w:cs="宋体"/>
          <w:sz w:val="21"/>
          <w:szCs w:val="21"/>
          <w:lang w:val="en-US" w:eastAsia="zh-CN"/>
        </w:rPr>
        <w:t>人兽共患传染病，</w:t>
      </w:r>
      <w:r>
        <w:rPr>
          <w:rFonts w:hint="default" w:ascii="宋体" w:hAnsi="宋体" w:eastAsia="宋体" w:cs="宋体"/>
          <w:sz w:val="21"/>
          <w:szCs w:val="21"/>
          <w:lang w:val="en-US" w:eastAsia="zh-CN"/>
        </w:rPr>
        <w:t>是当前我国重点防控的</w:t>
      </w:r>
      <w:r>
        <w:rPr>
          <w:rFonts w:hint="eastAsia" w:ascii="宋体" w:hAnsi="宋体" w:eastAsia="宋体" w:cs="宋体"/>
          <w:sz w:val="21"/>
          <w:szCs w:val="21"/>
          <w:lang w:val="en-US" w:eastAsia="zh-CN"/>
        </w:rPr>
        <w:t>人兽共患传染病</w:t>
      </w:r>
      <w:r>
        <w:rPr>
          <w:rFonts w:hint="default" w:ascii="宋体" w:hAnsi="宋体" w:eastAsia="宋体" w:cs="宋体"/>
          <w:sz w:val="21"/>
          <w:szCs w:val="21"/>
          <w:lang w:val="en-US" w:eastAsia="zh-CN"/>
        </w:rPr>
        <w:t>之一。</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16" w:name="_Toc130679646_WPSOffice_Level2"/>
      <w:r>
        <w:rPr>
          <w:rFonts w:hint="eastAsia" w:ascii="黑体" w:hAnsi="黑体" w:eastAsia="黑体" w:cs="黑体"/>
          <w:color w:val="auto"/>
          <w:sz w:val="21"/>
          <w:szCs w:val="21"/>
          <w:lang w:val="en-US" w:eastAsia="zh-CN"/>
        </w:rPr>
        <w:t>3.2 净化</w:t>
      </w:r>
      <w:bookmarkEnd w:id="16"/>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是指通过检疫、监测、隔离、消毒、扑杀、无害化处理等一系列技术和管理措施，</w:t>
      </w:r>
      <w:r>
        <w:rPr>
          <w:rFonts w:hint="eastAsia" w:ascii="宋体" w:hAnsi="宋体" w:eastAsia="宋体" w:cs="宋体"/>
          <w:sz w:val="21"/>
          <w:szCs w:val="21"/>
          <w:lang w:val="en-US" w:eastAsia="zh-CN"/>
        </w:rPr>
        <w:t>逐步降低布病的流行率</w:t>
      </w:r>
      <w:r>
        <w:rPr>
          <w:rFonts w:hint="default" w:ascii="宋体" w:hAnsi="宋体" w:eastAsia="宋体" w:cs="宋体"/>
          <w:sz w:val="21"/>
          <w:szCs w:val="21"/>
          <w:lang w:val="en-US" w:eastAsia="zh-CN"/>
        </w:rPr>
        <w:t>，最终达到并维持动物个体不发病和无感染状态的过程。</w:t>
      </w:r>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17" w:name="_Toc1473293973_WPSOffice_Level1"/>
      <w:r>
        <w:rPr>
          <w:rFonts w:hint="eastAsia" w:ascii="黑体" w:hAnsi="黑体" w:eastAsia="黑体" w:cs="黑体"/>
          <w:sz w:val="21"/>
          <w:szCs w:val="21"/>
          <w:lang w:val="en-US" w:eastAsia="zh-CN"/>
        </w:rPr>
        <w:t>4 诊断</w:t>
      </w:r>
      <w:bookmarkEnd w:id="17"/>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18" w:name="_Toc633022386_WPSOffice_Level2"/>
      <w:r>
        <w:rPr>
          <w:rFonts w:hint="eastAsia" w:ascii="黑体" w:hAnsi="黑体" w:eastAsia="黑体" w:cs="黑体"/>
          <w:color w:val="auto"/>
          <w:sz w:val="21"/>
          <w:szCs w:val="21"/>
          <w:lang w:val="en-US" w:eastAsia="zh-CN"/>
        </w:rPr>
        <w:t>4.1 流行病学</w:t>
      </w:r>
      <w:bookmarkEnd w:id="18"/>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本病</w:t>
      </w:r>
      <w:r>
        <w:rPr>
          <w:rFonts w:hint="default" w:ascii="宋体" w:hAnsi="宋体" w:eastAsia="宋体" w:cs="宋体"/>
          <w:sz w:val="21"/>
          <w:szCs w:val="21"/>
          <w:lang w:val="en-US" w:eastAsia="zh-CN"/>
        </w:rPr>
        <w:t>无明显季节性</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潜伏期一般为14～180天</w:t>
      </w:r>
      <w:r>
        <w:rPr>
          <w:rFonts w:hint="eastAsia" w:ascii="宋体" w:hAnsi="宋体" w:eastAsia="宋体" w:cs="宋体"/>
          <w:sz w:val="21"/>
          <w:szCs w:val="21"/>
          <w:lang w:val="en-US" w:eastAsia="zh-CN"/>
        </w:rPr>
        <w:t>。以</w:t>
      </w:r>
      <w:r>
        <w:rPr>
          <w:rFonts w:hint="default" w:ascii="宋体" w:hAnsi="宋体" w:eastAsia="宋体" w:cs="宋体"/>
          <w:sz w:val="21"/>
          <w:szCs w:val="21"/>
          <w:lang w:val="en-US" w:eastAsia="zh-CN"/>
        </w:rPr>
        <w:t>带菌动物，尤其是病畜的流产胎儿、胎衣是</w:t>
      </w:r>
      <w:r>
        <w:rPr>
          <w:rFonts w:hint="eastAsia" w:ascii="宋体" w:hAnsi="宋体" w:eastAsia="宋体" w:cs="宋体"/>
          <w:sz w:val="21"/>
          <w:szCs w:val="21"/>
          <w:lang w:val="en-US" w:eastAsia="zh-CN"/>
        </w:rPr>
        <w:t>布病的</w:t>
      </w:r>
      <w:r>
        <w:rPr>
          <w:rFonts w:hint="default" w:ascii="宋体" w:hAnsi="宋体" w:eastAsia="宋体" w:cs="宋体"/>
          <w:sz w:val="21"/>
          <w:szCs w:val="21"/>
          <w:lang w:val="en-US" w:eastAsia="zh-CN"/>
        </w:rPr>
        <w:t>主要传染源。多种动物和人对布鲁氏菌易感，羊、牛、猪的易感性最强</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主要</w:t>
      </w:r>
      <w:r>
        <w:rPr>
          <w:rFonts w:hint="eastAsia" w:ascii="宋体" w:hAnsi="宋体" w:eastAsia="宋体" w:cs="宋体"/>
          <w:sz w:val="21"/>
          <w:szCs w:val="21"/>
          <w:lang w:val="en-US" w:eastAsia="zh-CN"/>
        </w:rPr>
        <w:t>通过</w:t>
      </w:r>
      <w:r>
        <w:rPr>
          <w:rFonts w:hint="default" w:ascii="宋体" w:hAnsi="宋体" w:eastAsia="宋体" w:cs="宋体"/>
          <w:sz w:val="21"/>
          <w:szCs w:val="21"/>
          <w:lang w:val="en-US" w:eastAsia="zh-CN"/>
        </w:rPr>
        <w:t>消化道、呼吸道、生殖道</w:t>
      </w:r>
      <w:r>
        <w:rPr>
          <w:rFonts w:hint="eastAsia" w:ascii="宋体" w:hAnsi="宋体" w:eastAsia="宋体" w:cs="宋体"/>
          <w:sz w:val="21"/>
          <w:szCs w:val="21"/>
          <w:lang w:val="en-US" w:eastAsia="zh-CN"/>
        </w:rPr>
        <w:t>进行</w:t>
      </w:r>
      <w:r>
        <w:rPr>
          <w:rFonts w:hint="default" w:ascii="宋体" w:hAnsi="宋体" w:eastAsia="宋体" w:cs="宋体"/>
          <w:sz w:val="21"/>
          <w:szCs w:val="21"/>
          <w:lang w:val="en-US" w:eastAsia="zh-CN"/>
        </w:rPr>
        <w:t>感染，也可通过损伤的皮肤、黏膜等感染。</w:t>
      </w:r>
      <w:r>
        <w:rPr>
          <w:rFonts w:hint="eastAsia" w:ascii="宋体" w:hAnsi="宋体" w:eastAsia="宋体" w:cs="宋体"/>
          <w:sz w:val="21"/>
          <w:szCs w:val="21"/>
          <w:lang w:val="en-US" w:eastAsia="zh-CN"/>
        </w:rPr>
        <w:t>部分动物不表现明显异常临床症状但可带菌传播造成人畜感染。</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19" w:name="_Toc774276234_WPSOffice_Level2"/>
      <w:r>
        <w:rPr>
          <w:rFonts w:hint="eastAsia" w:ascii="黑体" w:hAnsi="黑体" w:eastAsia="黑体" w:cs="黑体"/>
          <w:color w:val="auto"/>
          <w:sz w:val="21"/>
          <w:szCs w:val="21"/>
          <w:lang w:val="en-US" w:eastAsia="zh-CN"/>
        </w:rPr>
        <w:t>4.2 临床表现</w:t>
      </w:r>
      <w:bookmarkEnd w:id="19"/>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最显著症状是怀孕母畜发生流产，流产后可能发生胎衣滞留和子宫内膜炎，从阴道流出污秽不洁、恶臭的分泌物。新发病的畜群流产较多</w:t>
      </w:r>
      <w:r>
        <w:rPr>
          <w:rFonts w:hint="eastAsia" w:ascii="宋体" w:hAnsi="宋体" w:eastAsia="宋体" w:cs="宋体"/>
          <w:sz w:val="21"/>
          <w:szCs w:val="21"/>
          <w:lang w:val="en-US" w:eastAsia="zh-CN"/>
        </w:rPr>
        <w:t>，尤以初产母畜常见</w:t>
      </w:r>
      <w:r>
        <w:rPr>
          <w:rFonts w:hint="default" w:ascii="宋体" w:hAnsi="宋体" w:eastAsia="宋体" w:cs="宋体"/>
          <w:sz w:val="21"/>
          <w:szCs w:val="21"/>
          <w:lang w:val="en-US" w:eastAsia="zh-CN"/>
        </w:rPr>
        <w:t>；老疫区畜群发生流产的较少，但发生子宫内膜炎、乳房炎、关节炎、胎衣滞留、久配不孕的较多。公畜往往发生睾丸炎、附睾炎或关节炎</w:t>
      </w:r>
      <w:r>
        <w:rPr>
          <w:rFonts w:hint="eastAsia" w:ascii="宋体" w:hAnsi="宋体" w:eastAsia="宋体" w:cs="宋体"/>
          <w:sz w:val="21"/>
          <w:szCs w:val="21"/>
          <w:lang w:val="en-US" w:eastAsia="zh-CN"/>
        </w:rPr>
        <w:t>，出现后肢麻痹及跛行</w:t>
      </w:r>
      <w:r>
        <w:rPr>
          <w:rFonts w:hint="default"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20" w:name="_Toc42705587_WPSOffice_Level2"/>
      <w:r>
        <w:rPr>
          <w:rFonts w:hint="eastAsia" w:ascii="黑体" w:hAnsi="黑体" w:eastAsia="黑体" w:cs="黑体"/>
          <w:color w:val="auto"/>
          <w:sz w:val="21"/>
          <w:szCs w:val="21"/>
          <w:lang w:val="en-US" w:eastAsia="zh-CN"/>
        </w:rPr>
        <w:t>4.3 病理变化</w:t>
      </w:r>
      <w:bookmarkEnd w:id="20"/>
    </w:p>
    <w:p>
      <w:pPr>
        <w:pageBreakBefore w:val="0"/>
        <w:wordWrap/>
        <w:overflowPunct/>
        <w:topLinePunct w:val="0"/>
        <w:bidi w:val="0"/>
        <w:spacing w:before="219" w:line="248" w:lineRule="auto"/>
        <w:ind w:right="73" w:firstLine="42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主要病变为生殖器官的炎性坏死，脾、淋巴结、肝、肾等器官形成特征性肉芽肿（布病结节）</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有的可见关节炎。胎儿主要呈败血症病变，浆膜和黏膜有出血点和出血斑，皮下结缔组织发生浆液性、出血性炎症。</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21" w:name="_Toc1586499673_WPSOffice_Level2"/>
      <w:r>
        <w:rPr>
          <w:rFonts w:hint="eastAsia" w:ascii="黑体" w:hAnsi="黑体" w:eastAsia="黑体" w:cs="黑体"/>
          <w:color w:val="auto"/>
          <w:sz w:val="21"/>
          <w:szCs w:val="21"/>
          <w:lang w:val="en-US" w:eastAsia="zh-CN"/>
        </w:rPr>
        <w:t>4.4 检测方法</w:t>
      </w:r>
      <w:bookmarkEnd w:id="21"/>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Times New Roman" w:hAnsi="Times New Roman" w:eastAsia="仿宋_GB2312" w:cs="Times New Roman"/>
          <w:color w:val="auto"/>
          <w:sz w:val="30"/>
          <w:szCs w:val="30"/>
        </w:rPr>
      </w:pPr>
      <w:bookmarkStart w:id="22" w:name="_Toc1740062016_WPSOffice_Level3"/>
      <w:bookmarkStart w:id="23" w:name="_Toc633022386_WPSOffice_Level3"/>
      <w:r>
        <w:rPr>
          <w:rFonts w:hint="eastAsia" w:ascii="黑体" w:hAnsi="黑体" w:eastAsia="黑体" w:cs="黑体"/>
          <w:color w:val="auto"/>
          <w:sz w:val="21"/>
          <w:szCs w:val="21"/>
          <w:lang w:val="en-US" w:eastAsia="zh-CN"/>
        </w:rPr>
        <w:t>4</w:t>
      </w:r>
      <w:r>
        <w:rPr>
          <w:rFonts w:hint="eastAsia" w:ascii="黑体" w:hAnsi="黑体" w:eastAsia="黑体" w:cs="黑体"/>
          <w:color w:val="auto"/>
          <w:sz w:val="21"/>
          <w:szCs w:val="21"/>
        </w:rPr>
        <w:t>.4.1</w:t>
      </w:r>
      <w:r>
        <w:rPr>
          <w:rFonts w:hint="default" w:ascii="Times New Roman" w:hAnsi="Times New Roman" w:eastAsia="仿宋_GB2312" w:cs="Times New Roman"/>
          <w:color w:val="auto"/>
          <w:sz w:val="30"/>
          <w:szCs w:val="30"/>
        </w:rPr>
        <w:t xml:space="preserve"> </w:t>
      </w:r>
      <w:r>
        <w:rPr>
          <w:rFonts w:hint="default" w:ascii="宋体" w:hAnsi="宋体" w:eastAsia="宋体" w:cs="宋体"/>
          <w:sz w:val="21"/>
          <w:szCs w:val="21"/>
          <w:lang w:val="en-US" w:eastAsia="zh-CN"/>
        </w:rPr>
        <w:t>虎红平板凝集试验（RBPT）（见GB/T 18646）</w:t>
      </w:r>
      <w:bookmarkEnd w:id="22"/>
      <w:bookmarkEnd w:id="23"/>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Times New Roman" w:hAnsi="Times New Roman" w:eastAsia="仿宋_GB2312" w:cs="Times New Roman"/>
          <w:color w:val="auto"/>
          <w:sz w:val="30"/>
          <w:szCs w:val="30"/>
        </w:rPr>
      </w:pPr>
      <w:bookmarkStart w:id="24" w:name="_Toc774276234_WPSOffice_Level3"/>
      <w:bookmarkStart w:id="25" w:name="_Toc1841591060_WPSOffice_Level3"/>
      <w:r>
        <w:rPr>
          <w:rFonts w:hint="eastAsia" w:ascii="黑体" w:hAnsi="黑体" w:eastAsia="黑体" w:cs="黑体"/>
          <w:color w:val="auto"/>
          <w:sz w:val="21"/>
          <w:szCs w:val="21"/>
          <w:lang w:val="en-US" w:eastAsia="zh-CN"/>
        </w:rPr>
        <w:t>4</w:t>
      </w:r>
      <w:r>
        <w:rPr>
          <w:rFonts w:hint="eastAsia" w:ascii="黑体" w:hAnsi="黑体" w:eastAsia="黑体" w:cs="黑体"/>
          <w:color w:val="auto"/>
          <w:sz w:val="21"/>
          <w:szCs w:val="21"/>
        </w:rPr>
        <w:t>.4.2</w:t>
      </w:r>
      <w:r>
        <w:rPr>
          <w:rFonts w:hint="default" w:ascii="宋体" w:hAnsi="宋体" w:eastAsia="宋体" w:cs="宋体"/>
          <w:sz w:val="21"/>
          <w:szCs w:val="21"/>
          <w:lang w:val="en-US" w:eastAsia="zh-CN"/>
        </w:rPr>
        <w:t>竞争酶联免疫吸附试验(</w:t>
      </w:r>
      <w:r>
        <w:rPr>
          <w:rFonts w:hint="default" w:ascii="宋体" w:hAnsi="宋体" w:eastAsia="宋体" w:cs="宋体"/>
          <w:sz w:val="21"/>
          <w:szCs w:val="21"/>
          <w:lang w:val="en" w:eastAsia="zh-CN"/>
        </w:rPr>
        <w:t>cELISA</w:t>
      </w:r>
      <w:r>
        <w:rPr>
          <w:rFonts w:hint="default" w:ascii="宋体" w:hAnsi="宋体" w:eastAsia="宋体" w:cs="宋体"/>
          <w:sz w:val="21"/>
          <w:szCs w:val="21"/>
          <w:lang w:val="en-US" w:eastAsia="zh-CN"/>
        </w:rPr>
        <w:t>)（见GB/T 18646）</w:t>
      </w:r>
      <w:bookmarkEnd w:id="24"/>
      <w:bookmarkEnd w:id="25"/>
      <w:r>
        <w:rPr>
          <w:rFonts w:hint="default" w:ascii="Times New Roman" w:hAnsi="Times New Roman" w:eastAsia="仿宋_GB2312" w:cs="Times New Roman"/>
          <w:color w:val="auto"/>
          <w:sz w:val="30"/>
          <w:szCs w:val="30"/>
        </w:rPr>
        <w:t xml:space="preserve"> </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Times New Roman" w:hAnsi="Times New Roman" w:eastAsia="仿宋_GB2312" w:cs="Times New Roman"/>
          <w:color w:val="auto"/>
          <w:sz w:val="30"/>
          <w:szCs w:val="30"/>
          <w:lang w:val="en-US" w:eastAsia="zh-CN"/>
        </w:rPr>
      </w:pPr>
      <w:bookmarkStart w:id="26" w:name="_Toc1503981714_WPSOffice_Level3"/>
      <w:bookmarkStart w:id="27" w:name="_Toc42705587_WPSOffice_Level3"/>
      <w:r>
        <w:rPr>
          <w:rFonts w:hint="eastAsia" w:ascii="黑体" w:hAnsi="黑体" w:eastAsia="黑体" w:cs="黑体"/>
          <w:color w:val="auto"/>
          <w:sz w:val="21"/>
          <w:szCs w:val="21"/>
          <w:lang w:val="en-US" w:eastAsia="zh-CN"/>
        </w:rPr>
        <w:t>4</w:t>
      </w:r>
      <w:r>
        <w:rPr>
          <w:rFonts w:hint="eastAsia" w:ascii="黑体" w:hAnsi="黑体" w:eastAsia="黑体" w:cs="黑体"/>
          <w:color w:val="auto"/>
          <w:sz w:val="21"/>
          <w:szCs w:val="21"/>
        </w:rPr>
        <w:t>.4.3</w:t>
      </w:r>
      <w:r>
        <w:rPr>
          <w:rFonts w:hint="default" w:ascii="Times New Roman" w:hAnsi="Times New Roman" w:eastAsia="仿宋_GB2312" w:cs="Times New Roman"/>
          <w:color w:val="auto"/>
          <w:sz w:val="30"/>
          <w:szCs w:val="30"/>
        </w:rPr>
        <w:t xml:space="preserve"> </w:t>
      </w:r>
      <w:r>
        <w:rPr>
          <w:rFonts w:hint="default" w:ascii="宋体" w:hAnsi="宋体" w:eastAsia="宋体" w:cs="宋体"/>
          <w:sz w:val="21"/>
          <w:szCs w:val="21"/>
          <w:lang w:val="en-US" w:eastAsia="zh-CN"/>
        </w:rPr>
        <w:t>试管凝集试验(SAT)（见GB/T 18646）</w:t>
      </w:r>
      <w:bookmarkEnd w:id="26"/>
      <w:bookmarkEnd w:id="27"/>
      <w:r>
        <w:rPr>
          <w:rFonts w:hint="default" w:ascii="宋体" w:hAnsi="宋体" w:eastAsia="宋体" w:cs="宋体"/>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28" w:name="_Toc1989962731_WPSOffice_Level2"/>
      <w:r>
        <w:rPr>
          <w:rFonts w:hint="eastAsia" w:ascii="黑体" w:hAnsi="黑体" w:eastAsia="黑体" w:cs="黑体"/>
          <w:color w:val="auto"/>
          <w:sz w:val="21"/>
          <w:szCs w:val="21"/>
          <w:lang w:val="en-US" w:eastAsia="zh-CN"/>
        </w:rPr>
        <w:t>4.5 结果判定</w:t>
      </w:r>
      <w:bookmarkEnd w:id="28"/>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县级以上动物疫病预防控制机构负责布病诊断结果的判定。</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Times New Roman" w:hAnsi="Times New Roman" w:eastAsia="仿宋_GB2312" w:cs="Times New Roman"/>
          <w:color w:val="auto"/>
          <w:sz w:val="30"/>
          <w:szCs w:val="30"/>
          <w:lang w:val="en-US" w:eastAsia="zh-CN"/>
        </w:rPr>
      </w:pPr>
      <w:r>
        <w:rPr>
          <w:rFonts w:hint="eastAsia" w:ascii="黑体" w:hAnsi="黑体" w:eastAsia="黑体" w:cs="黑体"/>
          <w:color w:val="auto"/>
          <w:sz w:val="21"/>
          <w:szCs w:val="21"/>
          <w:lang w:val="en-US" w:eastAsia="zh-CN"/>
        </w:rPr>
        <w:t>4.5.1</w:t>
      </w:r>
      <w:r>
        <w:rPr>
          <w:rFonts w:hint="eastAsia" w:ascii="Times New Roman" w:hAnsi="Times New Roman" w:eastAsia="仿宋_GB2312" w:cs="Times New Roman"/>
          <w:color w:val="auto"/>
          <w:sz w:val="30"/>
          <w:szCs w:val="30"/>
          <w:lang w:val="en-US" w:eastAsia="zh-CN"/>
        </w:rPr>
        <w:t xml:space="preserve"> </w:t>
      </w:r>
      <w:r>
        <w:rPr>
          <w:rFonts w:hint="eastAsia" w:ascii="宋体" w:hAnsi="宋体" w:eastAsia="宋体" w:cs="宋体"/>
          <w:sz w:val="21"/>
          <w:szCs w:val="21"/>
          <w:lang w:val="en-US" w:eastAsia="zh-CN"/>
        </w:rPr>
        <w:t>具有4.1、4.2和4.3时，且4.4.1阳性时，判定为疑似患病动物。</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Times New Roman" w:hAnsi="Times New Roman" w:eastAsia="仿宋_GB2312" w:cs="Times New Roman"/>
          <w:color w:val="auto"/>
          <w:sz w:val="30"/>
          <w:szCs w:val="30"/>
          <w:lang w:val="en-US" w:eastAsia="zh-CN"/>
        </w:rPr>
      </w:pPr>
      <w:r>
        <w:rPr>
          <w:rFonts w:hint="eastAsia" w:ascii="黑体" w:hAnsi="黑体" w:eastAsia="黑体" w:cs="黑体"/>
          <w:color w:val="auto"/>
          <w:sz w:val="21"/>
          <w:szCs w:val="21"/>
          <w:lang w:val="en-US" w:eastAsia="zh-CN"/>
        </w:rPr>
        <w:t>4.5.2</w:t>
      </w:r>
      <w:r>
        <w:rPr>
          <w:rFonts w:hint="eastAsia" w:ascii="Times New Roman" w:hAnsi="Times New Roman" w:eastAsia="仿宋_GB2312" w:cs="Times New Roman"/>
          <w:color w:val="auto"/>
          <w:sz w:val="30"/>
          <w:szCs w:val="30"/>
          <w:lang w:val="en-US" w:eastAsia="zh-CN"/>
        </w:rPr>
        <w:t xml:space="preserve"> </w:t>
      </w:r>
      <w:r>
        <w:rPr>
          <w:rFonts w:hint="eastAsia" w:ascii="宋体" w:hAnsi="宋体" w:eastAsia="宋体" w:cs="宋体"/>
          <w:sz w:val="21"/>
          <w:szCs w:val="21"/>
          <w:lang w:val="en-US" w:eastAsia="zh-CN"/>
        </w:rPr>
        <w:t>符合4.5.1，4</w:t>
      </w:r>
      <w:r>
        <w:rPr>
          <w:rFonts w:hint="default" w:ascii="宋体" w:hAnsi="宋体" w:eastAsia="宋体" w:cs="宋体"/>
          <w:sz w:val="21"/>
          <w:szCs w:val="21"/>
          <w:lang w:val="en-US" w:eastAsia="zh-CN"/>
        </w:rPr>
        <w:t>.4.2</w:t>
      </w:r>
      <w:r>
        <w:rPr>
          <w:rFonts w:hint="eastAsia" w:ascii="宋体" w:hAnsi="宋体" w:eastAsia="宋体" w:cs="宋体"/>
          <w:sz w:val="21"/>
          <w:szCs w:val="21"/>
          <w:lang w:val="en-US" w:eastAsia="zh-CN"/>
        </w:rPr>
        <w:t>或4</w:t>
      </w:r>
      <w:r>
        <w:rPr>
          <w:rFonts w:hint="default" w:ascii="宋体" w:hAnsi="宋体" w:eastAsia="宋体" w:cs="宋体"/>
          <w:sz w:val="21"/>
          <w:szCs w:val="21"/>
          <w:lang w:val="en-US" w:eastAsia="zh-CN"/>
        </w:rPr>
        <w:t>.4.3</w:t>
      </w:r>
      <w:r>
        <w:rPr>
          <w:rFonts w:hint="eastAsia" w:ascii="宋体" w:hAnsi="宋体" w:eastAsia="宋体" w:cs="宋体"/>
          <w:sz w:val="21"/>
          <w:szCs w:val="21"/>
          <w:lang w:val="en-US" w:eastAsia="zh-CN"/>
        </w:rPr>
        <w:t>阳性时，判定为患病动物。</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宋体" w:hAnsi="宋体" w:eastAsia="宋体" w:cs="宋体"/>
          <w:sz w:val="21"/>
          <w:szCs w:val="21"/>
          <w:lang w:val="en-US" w:eastAsia="zh-CN"/>
        </w:rPr>
      </w:pPr>
      <w:r>
        <w:rPr>
          <w:rFonts w:hint="eastAsia" w:ascii="黑体" w:hAnsi="黑体" w:eastAsia="黑体" w:cs="黑体"/>
          <w:color w:val="auto"/>
          <w:sz w:val="21"/>
          <w:szCs w:val="21"/>
          <w:lang w:val="en-US" w:eastAsia="zh-CN"/>
        </w:rPr>
        <w:t>4.5.3</w:t>
      </w:r>
      <w:r>
        <w:rPr>
          <w:rFonts w:hint="eastAsia" w:ascii="Times New Roman" w:hAnsi="Times New Roman" w:eastAsia="仿宋_GB2312" w:cs="Times New Roman"/>
          <w:color w:val="auto"/>
          <w:sz w:val="30"/>
          <w:szCs w:val="30"/>
          <w:lang w:val="en-US" w:eastAsia="zh-CN"/>
        </w:rPr>
        <w:t xml:space="preserve"> </w:t>
      </w:r>
      <w:r>
        <w:rPr>
          <w:rFonts w:hint="eastAsia" w:ascii="宋体" w:hAnsi="宋体" w:eastAsia="宋体" w:cs="宋体"/>
          <w:sz w:val="21"/>
          <w:szCs w:val="21"/>
          <w:lang w:val="en-US" w:eastAsia="zh-CN"/>
        </w:rPr>
        <w:t>符合4.5.1但4</w:t>
      </w:r>
      <w:r>
        <w:rPr>
          <w:rFonts w:hint="default" w:ascii="宋体" w:hAnsi="宋体" w:eastAsia="宋体" w:cs="宋体"/>
          <w:sz w:val="21"/>
          <w:szCs w:val="21"/>
          <w:lang w:val="en-US" w:eastAsia="zh-CN"/>
        </w:rPr>
        <w:t>.4.2</w:t>
      </w:r>
      <w:r>
        <w:rPr>
          <w:rFonts w:hint="eastAsia" w:ascii="宋体" w:hAnsi="宋体" w:eastAsia="宋体" w:cs="宋体"/>
          <w:sz w:val="21"/>
          <w:szCs w:val="21"/>
          <w:lang w:val="en-US" w:eastAsia="zh-CN"/>
        </w:rPr>
        <w:t>或4</w:t>
      </w:r>
      <w:r>
        <w:rPr>
          <w:rFonts w:hint="default" w:ascii="宋体" w:hAnsi="宋体" w:eastAsia="宋体" w:cs="宋体"/>
          <w:sz w:val="21"/>
          <w:szCs w:val="21"/>
          <w:lang w:val="en-US" w:eastAsia="zh-CN"/>
        </w:rPr>
        <w:t>.4.3</w:t>
      </w:r>
      <w:r>
        <w:rPr>
          <w:rFonts w:hint="eastAsia" w:ascii="宋体" w:hAnsi="宋体" w:eastAsia="宋体" w:cs="宋体"/>
          <w:sz w:val="21"/>
          <w:szCs w:val="21"/>
          <w:lang w:val="en-US" w:eastAsia="zh-CN"/>
        </w:rPr>
        <w:t>阴性时，30天后应重新采样检测，4.4.1、4.4.2和4.4.3阳性的判定为患病动物。</w:t>
      </w:r>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29" w:name="_Toc1476331445_WPSOffice_Level1"/>
      <w:r>
        <w:rPr>
          <w:rFonts w:hint="eastAsia" w:ascii="黑体" w:hAnsi="黑体" w:eastAsia="黑体" w:cs="黑体"/>
          <w:sz w:val="21"/>
          <w:szCs w:val="21"/>
          <w:lang w:val="en-US" w:eastAsia="zh-CN"/>
        </w:rPr>
        <w:t>5 净化</w:t>
      </w:r>
      <w:bookmarkEnd w:id="29"/>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0" w:name="_Toc1965763332_WPSOffice_Level2"/>
      <w:r>
        <w:rPr>
          <w:rFonts w:hint="eastAsia" w:ascii="黑体" w:hAnsi="黑体" w:eastAsia="黑体" w:cs="黑体"/>
          <w:color w:val="auto"/>
          <w:sz w:val="21"/>
          <w:szCs w:val="21"/>
          <w:lang w:val="en-US" w:eastAsia="zh-CN"/>
        </w:rPr>
        <w:t>5.1 要求</w:t>
      </w:r>
      <w:bookmarkEnd w:id="30"/>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坚持人病兽防、关口前移，重点抓好调入动物监管、普查、抽检、监测阳性动物扑杀和无害化处理，强化阳性场群跟踪监测净化，稳步推进布病区域净化工作。</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1" w:name="_Toc68808173_WPSOffice_Level2"/>
      <w:r>
        <w:rPr>
          <w:rFonts w:hint="eastAsia" w:ascii="黑体" w:hAnsi="黑体" w:eastAsia="黑体" w:cs="黑体"/>
          <w:color w:val="auto"/>
          <w:sz w:val="21"/>
          <w:szCs w:val="21"/>
          <w:lang w:val="en-US" w:eastAsia="zh-CN"/>
        </w:rPr>
        <w:t>5.2 路线与流程</w:t>
      </w:r>
      <w:bookmarkEnd w:id="31"/>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2" w:name="_Toc1586499673_WPSOffice_Level3"/>
      <w:r>
        <w:rPr>
          <w:rFonts w:hint="eastAsia" w:ascii="黑体" w:hAnsi="黑体" w:eastAsia="黑体" w:cs="黑体"/>
          <w:color w:val="auto"/>
          <w:sz w:val="21"/>
          <w:szCs w:val="21"/>
          <w:lang w:val="en-US" w:eastAsia="zh-CN"/>
        </w:rPr>
        <w:t>5.2.1 净化路线</w:t>
      </w:r>
      <w:bookmarkEnd w:id="32"/>
    </w:p>
    <w:p>
      <w:pPr>
        <w:keepNext w:val="0"/>
        <w:keepLines w:val="0"/>
        <w:pageBreakBefore w:val="0"/>
        <w:widowControl w:val="0"/>
        <w:kinsoku/>
        <w:wordWrap/>
        <w:overflowPunct/>
        <w:topLinePunct w:val="0"/>
        <w:autoSpaceDE/>
        <w:autoSpaceDN/>
        <w:bidi w:val="0"/>
        <w:adjustRightInd/>
        <w:snapToGrid/>
        <w:spacing w:line="248" w:lineRule="auto"/>
        <w:ind w:firstLine="600" w:firstLineChars="200"/>
        <w:textAlignment w:val="auto"/>
        <w:rPr>
          <w:rFonts w:hint="default" w:ascii="Times New Roman" w:hAnsi="Times New Roman" w:eastAsia="仿宋_GB2312" w:cs="Times New Roman"/>
          <w:color w:val="auto"/>
          <w:sz w:val="30"/>
          <w:szCs w:val="30"/>
          <w:lang w:val="en-US" w:eastAsia="zh-CN"/>
        </w:rPr>
      </w:pPr>
      <w:r>
        <w:rPr>
          <w:rFonts w:hint="default" w:ascii="Times New Roman" w:hAnsi="Times New Roman" w:eastAsia="仿宋_GB2312" w:cs="Times New Roman"/>
          <w:color w:val="auto"/>
          <w:sz w:val="30"/>
          <w:szCs w:val="30"/>
        </w:rPr>
        <mc:AlternateContent>
          <mc:Choice Requires="wpg">
            <w:drawing>
              <wp:anchor distT="0" distB="0" distL="114300" distR="114300" simplePos="0" relativeHeight="251661312" behindDoc="0" locked="0" layoutInCell="1" allowOverlap="1">
                <wp:simplePos x="0" y="0"/>
                <wp:positionH relativeFrom="column">
                  <wp:posOffset>141605</wp:posOffset>
                </wp:positionH>
                <wp:positionV relativeFrom="paragraph">
                  <wp:posOffset>28575</wp:posOffset>
                </wp:positionV>
                <wp:extent cx="5101590" cy="1934845"/>
                <wp:effectExtent l="5080" t="4445" r="17780" b="22860"/>
                <wp:wrapTopAndBottom/>
                <wp:docPr id="73" name="组合 73"/>
                <wp:cNvGraphicFramePr/>
                <a:graphic xmlns:a="http://schemas.openxmlformats.org/drawingml/2006/main">
                  <a:graphicData uri="http://schemas.microsoft.com/office/word/2010/wordprocessingGroup">
                    <wpg:wgp>
                      <wpg:cNvGrpSpPr/>
                      <wpg:grpSpPr>
                        <a:xfrm>
                          <a:off x="1149350" y="2021205"/>
                          <a:ext cx="5101590" cy="1934845"/>
                          <a:chOff x="5516" y="28648"/>
                          <a:chExt cx="8034" cy="2849"/>
                        </a:xfrm>
                        <a:effectLst/>
                      </wpg:grpSpPr>
                      <wps:wsp>
                        <wps:cNvPr id="74" name="Quad Arrow 1027"/>
                        <wps:cNvSpPr txBox="true"/>
                        <wps:spPr>
                          <a:xfrm>
                            <a:off x="5516" y="29733"/>
                            <a:ext cx="729" cy="79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监测流调</w:t>
                              </w:r>
                            </w:p>
                          </w:txbxContent>
                        </wps:txbx>
                        <wps:bodyPr vert="horz" anchor="ctr" anchorCtr="false" upright="true"/>
                      </wps:wsp>
                      <wps:wsp>
                        <wps:cNvPr id="75" name="Quad Arrow 1029"/>
                        <wps:cNvSpPr txBox="true"/>
                        <wps:spPr>
                          <a:xfrm>
                            <a:off x="6483" y="29260"/>
                            <a:ext cx="1203" cy="18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制定方案</w:t>
                              </w:r>
                            </w:p>
                            <w:p>
                              <w:r>
                                <w:rPr>
                                  <w:rFonts w:hint="eastAsia"/>
                                </w:rPr>
                                <w:t>普查摸底</w:t>
                              </w:r>
                            </w:p>
                            <w:p>
                              <w:r>
                                <w:rPr>
                                  <w:rFonts w:hint="eastAsia"/>
                                </w:rPr>
                                <w:t>登记建档</w:t>
                              </w:r>
                            </w:p>
                            <w:p>
                              <w:r>
                                <w:rPr>
                                  <w:rFonts w:hint="eastAsia"/>
                                </w:rPr>
                                <w:t>因场施策</w:t>
                              </w:r>
                            </w:p>
                            <w:p>
                              <w:r>
                                <w:rPr>
                                  <w:rFonts w:hint="eastAsia"/>
                                </w:rPr>
                                <w:t>逐场净化</w:t>
                              </w:r>
                            </w:p>
                          </w:txbxContent>
                        </wps:txbx>
                        <wps:bodyPr vert="horz" anchor="ctr" anchorCtr="false" upright="true">
                          <a:noAutofit/>
                        </wps:bodyPr>
                      </wps:wsp>
                      <wps:wsp>
                        <wps:cNvPr id="76" name="Quad Arrow 1030"/>
                        <wps:cNvSpPr txBox="true"/>
                        <wps:spPr>
                          <a:xfrm>
                            <a:off x="8087" y="30412"/>
                            <a:ext cx="4122" cy="50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严格调运及落地监管、强化生物安全措施</w:t>
                              </w:r>
                            </w:p>
                          </w:txbxContent>
                        </wps:txbx>
                        <wps:bodyPr vert="horz" anchor="ctr" anchorCtr="false" upright="true">
                          <a:noAutofit/>
                        </wps:bodyPr>
                      </wps:wsp>
                      <wps:wsp>
                        <wps:cNvPr id="77" name="Quad Arrow 1034"/>
                        <wps:cNvSpPr txBox="true"/>
                        <wps:spPr>
                          <a:xfrm>
                            <a:off x="8096" y="29221"/>
                            <a:ext cx="4117" cy="45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eastAsia="宋体"/>
                                  <w:lang w:eastAsia="zh-CN"/>
                                </w:rPr>
                              </w:pPr>
                              <w:r>
                                <w:rPr>
                                  <w:rFonts w:hint="eastAsia"/>
                                </w:rPr>
                                <w:t>阳性场每月全群检测、扑杀 、处置灭</w:t>
                              </w:r>
                              <w:r>
                                <w:rPr>
                                  <w:rFonts w:hint="eastAsia"/>
                                  <w:lang w:eastAsia="zh-CN"/>
                                </w:rPr>
                                <w:t>原</w:t>
                              </w:r>
                            </w:p>
                          </w:txbxContent>
                        </wps:txbx>
                        <wps:bodyPr vert="horz" anchor="ctr" anchorCtr="false" upright="true"/>
                      </wps:wsp>
                      <wps:wsp>
                        <wps:cNvPr id="78" name="Quad Arrow 1035"/>
                        <wps:cNvSpPr txBox="true"/>
                        <wps:spPr>
                          <a:xfrm>
                            <a:off x="8099" y="29824"/>
                            <a:ext cx="4112" cy="45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阴性场定期抽样监测（每年不少于</w:t>
                              </w:r>
                              <w:r>
                                <w:rPr>
                                  <w:rFonts w:hint="eastAsia"/>
                                  <w:lang w:val="en-US" w:eastAsia="zh-CN"/>
                                </w:rPr>
                                <w:t>2</w:t>
                              </w:r>
                              <w:r>
                                <w:rPr>
                                  <w:rFonts w:hint="eastAsia"/>
                                </w:rPr>
                                <w:t>次）</w:t>
                              </w:r>
                            </w:p>
                          </w:txbxContent>
                        </wps:txbx>
                        <wps:bodyPr vert="horz" anchor="ctr" anchorCtr="false" upright="true"/>
                      </wps:wsp>
                      <wps:wsp>
                        <wps:cNvPr id="79" name="Quad Arrow 1037"/>
                        <wps:cNvSpPr txBox="true"/>
                        <wps:spPr>
                          <a:xfrm>
                            <a:off x="8105" y="31024"/>
                            <a:ext cx="4122" cy="47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广泛开展技术培训、宣传教育、研讨总结</w:t>
                              </w:r>
                            </w:p>
                          </w:txbxContent>
                        </wps:txbx>
                        <wps:bodyPr vert="horz" anchor="ctr" anchorCtr="false" upright="true">
                          <a:noAutofit/>
                        </wps:bodyPr>
                      </wps:wsp>
                      <wps:wsp>
                        <wps:cNvPr id="80" name="Quad Arrow 1038"/>
                        <wps:cNvSpPr txBox="true"/>
                        <wps:spPr>
                          <a:xfrm>
                            <a:off x="12640" y="29587"/>
                            <a:ext cx="910" cy="93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评估</w:t>
                              </w:r>
                            </w:p>
                            <w:p>
                              <w:pPr>
                                <w:jc w:val="center"/>
                              </w:pPr>
                              <w:r>
                                <w:rPr>
                                  <w:rFonts w:hint="eastAsia"/>
                                </w:rPr>
                                <w:t>验收</w:t>
                              </w:r>
                            </w:p>
                          </w:txbxContent>
                        </wps:txbx>
                        <wps:bodyPr vert="horz" anchor="ctr" anchorCtr="false" upright="true"/>
                      </wps:wsp>
                      <wps:wsp>
                        <wps:cNvPr id="81" name="Straight Connector 1040"/>
                        <wps:cNvCnPr/>
                        <wps:spPr>
                          <a:xfrm flipV="true">
                            <a:off x="6257" y="30139"/>
                            <a:ext cx="238" cy="9"/>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2" name="Straight Connector 1041"/>
                        <wps:cNvCnPr>
                          <a:stCxn id="78" idx="3"/>
                          <a:endCxn id="80" idx="1"/>
                        </wps:cNvCnPr>
                        <wps:spPr>
                          <a:xfrm flipV="true">
                            <a:off x="7686" y="29450"/>
                            <a:ext cx="410" cy="730"/>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3" name="Straight Connector 1042"/>
                        <wps:cNvCnPr>
                          <a:stCxn id="75" idx="3"/>
                          <a:endCxn id="78" idx="1"/>
                        </wps:cNvCnPr>
                        <wps:spPr>
                          <a:xfrm flipV="true">
                            <a:off x="7686" y="30050"/>
                            <a:ext cx="413" cy="131"/>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4" name="Straight Connector 1043"/>
                        <wps:cNvCnPr>
                          <a:stCxn id="75" idx="3"/>
                          <a:endCxn id="79" idx="1"/>
                        </wps:cNvCnPr>
                        <wps:spPr>
                          <a:xfrm>
                            <a:off x="7686" y="30181"/>
                            <a:ext cx="419" cy="1080"/>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5" name="Straight Connector 1044"/>
                        <wps:cNvCnPr>
                          <a:stCxn id="77" idx="3"/>
                          <a:endCxn id="80" idx="1"/>
                        </wps:cNvCnPr>
                        <wps:spPr>
                          <a:xfrm>
                            <a:off x="12213" y="29450"/>
                            <a:ext cx="427" cy="602"/>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6" name="Straight Connector 1045"/>
                        <wps:cNvCnPr>
                          <a:stCxn id="76" idx="3"/>
                          <a:endCxn id="80" idx="1"/>
                        </wps:cNvCnPr>
                        <wps:spPr>
                          <a:xfrm flipV="true">
                            <a:off x="12209" y="30052"/>
                            <a:ext cx="431" cy="612"/>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7" name="Straight Connector 1046"/>
                        <wps:cNvCnPr>
                          <a:stCxn id="79" idx="3"/>
                          <a:endCxn id="80" idx="1"/>
                        </wps:cNvCnPr>
                        <wps:spPr>
                          <a:xfrm flipV="true">
                            <a:off x="12227" y="30053"/>
                            <a:ext cx="413" cy="1208"/>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8" name="Straight Connector 1053"/>
                        <wps:cNvCnPr>
                          <a:stCxn id="75" idx="3"/>
                          <a:endCxn id="76" idx="1"/>
                        </wps:cNvCnPr>
                        <wps:spPr>
                          <a:xfrm>
                            <a:off x="7686" y="30181"/>
                            <a:ext cx="401" cy="483"/>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89" name="Straight Connector 1054"/>
                        <wps:cNvCnPr>
                          <a:stCxn id="78" idx="3"/>
                          <a:endCxn id="80" idx="1"/>
                        </wps:cNvCnPr>
                        <wps:spPr>
                          <a:xfrm>
                            <a:off x="12211" y="30050"/>
                            <a:ext cx="429" cy="3"/>
                          </a:xfrm>
                          <a:prstGeom prst="straightConnector1">
                            <a:avLst/>
                          </a:prstGeom>
                          <a:ln w="9525" cap="flat" cmpd="sng">
                            <a:solidFill>
                              <a:srgbClr val="000000"/>
                            </a:solidFill>
                            <a:prstDash val="solid"/>
                            <a:headEnd type="none" w="med" len="med"/>
                            <a:tailEnd type="triangle" w="med" len="med"/>
                          </a:ln>
                          <a:effectLst/>
                        </wps:spPr>
                        <wps:bodyPr anchor="ctr" anchorCtr="false"/>
                      </wps:wsp>
                      <wps:wsp>
                        <wps:cNvPr id="91" name="Quad Arrow 1034"/>
                        <wps:cNvSpPr txBox="true"/>
                        <wps:spPr>
                          <a:xfrm>
                            <a:off x="8096" y="28648"/>
                            <a:ext cx="4117" cy="45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所有存栏的监测对象逐头（只）检测</w:t>
                              </w:r>
                            </w:p>
                          </w:txbxContent>
                        </wps:txbx>
                        <wps:bodyPr vert="horz" anchor="ctr" anchorCtr="false" upright="true"/>
                      </wps:wsp>
                      <wps:wsp>
                        <wps:cNvPr id="94" name="Straight Connector 1041"/>
                        <wps:cNvCnPr/>
                        <wps:spPr>
                          <a:xfrm flipV="true">
                            <a:off x="7686" y="28877"/>
                            <a:ext cx="410" cy="1303"/>
                          </a:xfrm>
                          <a:prstGeom prst="straightConnector1">
                            <a:avLst/>
                          </a:prstGeom>
                          <a:ln w="9525" cap="flat" cmpd="sng">
                            <a:solidFill>
                              <a:srgbClr val="000000"/>
                            </a:solidFill>
                            <a:prstDash val="solid"/>
                            <a:headEnd type="none" w="med" len="med"/>
                            <a:tailEnd type="triangle" w="med" len="med"/>
                          </a:ln>
                          <a:effectLst/>
                        </wps:spPr>
                        <wps:bodyPr anchor="ctr" anchorCtr="false"/>
                      </wps:wsp>
                    </wpg:wgp>
                  </a:graphicData>
                </a:graphic>
              </wp:anchor>
            </w:drawing>
          </mc:Choice>
          <mc:Fallback>
            <w:pict>
              <v:group id="_x0000_s1026" o:spid="_x0000_s1026" o:spt="203" style="position:absolute;left:0pt;margin-left:11.15pt;margin-top:2.25pt;height:152.35pt;width:401.7pt;mso-wrap-distance-bottom:0pt;mso-wrap-distance-top:0pt;z-index:251661312;mso-width-relative:page;mso-height-relative:page;" coordorigin="5516,28648" coordsize="8034,2849" o:gfxdata="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">
                <o:lock v:ext="edit" aspectratio="f"/>
                <v:shape id="Quad Arrow 1027" o:spid="_x0000_s1026" o:spt="202" type="#_x0000_t202" style="position:absolute;left:5516;top:29733;height:791;width:729;v-text-anchor:middle;" fillcolor="#FFFFFF" filled="t" stroked="t" coordsize="21600,21600" o:gfxdata="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kh8ffvAAAANs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r>
                          <w:rPr>
                            <w:rFonts w:hint="eastAsia"/>
                          </w:rPr>
                          <w:t>监测流调</w:t>
                        </w:r>
                      </w:p>
                    </w:txbxContent>
                  </v:textbox>
                </v:shape>
                <v:shape id="Quad Arrow 1029" o:spid="_x0000_s1026" o:spt="202" type="#_x0000_t202" style="position:absolute;left:6483;top:29260;height:1840;width:1203;v-text-anchor:middle;" fillcolor="#FFFFFF" filled="t" stroked="t" coordsize="21600,21600" o:gfxdata="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Ly2JEvAAAANs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r>
                          <w:rPr>
                            <w:rFonts w:hint="eastAsia"/>
                          </w:rPr>
                          <w:t>制定方案</w:t>
                        </w:r>
                      </w:p>
                      <w:p>
                        <w:r>
                          <w:rPr>
                            <w:rFonts w:hint="eastAsia"/>
                          </w:rPr>
                          <w:t>普查摸底</w:t>
                        </w:r>
                      </w:p>
                      <w:p>
                        <w:r>
                          <w:rPr>
                            <w:rFonts w:hint="eastAsia"/>
                          </w:rPr>
                          <w:t>登记建档</w:t>
                        </w:r>
                      </w:p>
                      <w:p>
                        <w:r>
                          <w:rPr>
                            <w:rFonts w:hint="eastAsia"/>
                          </w:rPr>
                          <w:t>因场施策</w:t>
                        </w:r>
                      </w:p>
                      <w:p>
                        <w:r>
                          <w:rPr>
                            <w:rFonts w:hint="eastAsia"/>
                          </w:rPr>
                          <w:t>逐场净化</w:t>
                        </w:r>
                      </w:p>
                    </w:txbxContent>
                  </v:textbox>
                </v:shape>
                <v:shape id="Quad Arrow 1030" o:spid="_x0000_s1026" o:spt="202" type="#_x0000_t202" style="position:absolute;left:8087;top:30412;height:504;width:4122;v-text-anchor:middle;" fillcolor="#FFFFFF" filled="t" stroked="t" coordsize="21600,21600" o:gfxdata="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uxn8M7oAAADbAAAADwAAAAAAAAABACAAAAA4AAAAZHJzL2Rvd25yZXYueG1s&#10;UEsBAhQAFAAAAAgAh07iQDMvBZ47AAAAOQAAABAAAAAAAAAAAQAgAAAAHwEAAGRycy9zaGFwZXht&#10;bC54bWxQSwUGAAAAAAYABgBbAQAAyQMAAAAA&#10;">
                  <v:fill on="t" focussize="0,0"/>
                  <v:stroke color="#000000" joinstyle="miter"/>
                  <v:imagedata o:title=""/>
                  <o:lock v:ext="edit" aspectratio="f"/>
                  <v:textbox>
                    <w:txbxContent>
                      <w:p>
                        <w:pPr>
                          <w:jc w:val="center"/>
                        </w:pPr>
                        <w:r>
                          <w:rPr>
                            <w:rFonts w:hint="eastAsia"/>
                          </w:rPr>
                          <w:t>严格调运及落地监管、强化生物安全措施</w:t>
                        </w:r>
                      </w:p>
                    </w:txbxContent>
                  </v:textbox>
                </v:shape>
                <v:shape id="Quad Arrow 1034" o:spid="_x0000_s1026" o:spt="202" type="#_x0000_t202" style="position:absolute;left:8096;top:29221;height:458;width:4117;v-text-anchor:middle;" fillcolor="#FFFFFF" filled="t" stroked="t" coordsize="21600,21600" o:gfxdata="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1FVZqLoAAADbAAAADwAAAAAAAAABACAAAAA4AAAAZHJzL2Rvd25yZXYueG1s&#10;UEsBAhQAFAAAAAgAh07iQDMvBZ47AAAAOQAAABAAAAAAAAAAAQAgAAAAHwEAAGRycy9zaGFwZXht&#10;bC54bWxQSwUGAAAAAAYABgBbAQAAyQMAAAAA&#10;">
                  <v:fill on="t" focussize="0,0"/>
                  <v:stroke color="#000000" joinstyle="miter"/>
                  <v:imagedata o:title=""/>
                  <o:lock v:ext="edit" aspectratio="f"/>
                  <v:textbox>
                    <w:txbxContent>
                      <w:p>
                        <w:pPr>
                          <w:jc w:val="center"/>
                          <w:rPr>
                            <w:rFonts w:hint="eastAsia" w:eastAsia="宋体"/>
                            <w:lang w:eastAsia="zh-CN"/>
                          </w:rPr>
                        </w:pPr>
                        <w:r>
                          <w:rPr>
                            <w:rFonts w:hint="eastAsia"/>
                          </w:rPr>
                          <w:t>阳性场每月全群检测、扑杀 、处置灭</w:t>
                        </w:r>
                        <w:r>
                          <w:rPr>
                            <w:rFonts w:hint="eastAsia"/>
                            <w:lang w:eastAsia="zh-CN"/>
                          </w:rPr>
                          <w:t>原</w:t>
                        </w:r>
                      </w:p>
                    </w:txbxContent>
                  </v:textbox>
                </v:shape>
                <v:shape id="Quad Arrow 1035" o:spid="_x0000_s1026" o:spt="202" type="#_x0000_t202" style="position:absolute;left:8099;top:29824;height:451;width:4112;v-text-anchor:middle;" fillcolor="#FFFFFF" filled="t" stroked="t" coordsize="21600,21600" o:gfxdata="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&#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KXKzdq4AAAA2wAAAA8AAAAAAAAAAQAgAAAAOAAAAGRycy9kb3ducmV2LnhtbFBL&#10;AQIUABQAAAAIAIdO4kAzLwWeOwAAADkAAAAQAAAAAAAAAAEAIAAAAB0BAABkcnMvc2hhcGV4bWwu&#10;eG1sUEsFBgAAAAAGAAYAWwEAAMcDAAAAAA==&#10;">
                  <v:fill on="t" focussize="0,0"/>
                  <v:stroke color="#000000" joinstyle="miter"/>
                  <v:imagedata o:title=""/>
                  <o:lock v:ext="edit" aspectratio="f"/>
                  <v:textbox>
                    <w:txbxContent>
                      <w:p>
                        <w:pPr>
                          <w:jc w:val="center"/>
                        </w:pPr>
                        <w:r>
                          <w:rPr>
                            <w:rFonts w:hint="eastAsia"/>
                          </w:rPr>
                          <w:t>阴性场定期抽样监测（每年不少于</w:t>
                        </w:r>
                        <w:r>
                          <w:rPr>
                            <w:rFonts w:hint="eastAsia"/>
                            <w:lang w:val="en-US" w:eastAsia="zh-CN"/>
                          </w:rPr>
                          <w:t>2</w:t>
                        </w:r>
                        <w:r>
                          <w:rPr>
                            <w:rFonts w:hint="eastAsia"/>
                          </w:rPr>
                          <w:t>次）</w:t>
                        </w:r>
                      </w:p>
                    </w:txbxContent>
                  </v:textbox>
                </v:shape>
                <v:shape id="Quad Arrow 1037" o:spid="_x0000_s1026" o:spt="202" type="#_x0000_t202" style="position:absolute;left:8105;top:31024;height:473;width:4122;v-text-anchor:middle;" fillcolor="#FFFFFF" filled="t" stroked="t" coordsize="21600,21600" o:gfxdata="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KhmhBvAAAANs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jc w:val="center"/>
                        </w:pPr>
                        <w:r>
                          <w:rPr>
                            <w:rFonts w:hint="eastAsia"/>
                          </w:rPr>
                          <w:t>广泛开展技术培训、宣传教育、研讨总结</w:t>
                        </w:r>
                      </w:p>
                    </w:txbxContent>
                  </v:textbox>
                </v:shape>
                <v:shape id="Quad Arrow 1038" o:spid="_x0000_s1026" o:spt="202" type="#_x0000_t202" style="position:absolute;left:12640;top:29587;height:931;width:910;v-text-anchor:middle;" fillcolor="#FFFFFF" filled="t" stroked="t" coordsize="21600,21600" o:gfxdata="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bmmx+7cAAADbAAAADwAAAAAAAAABACAAAAA4AAAAZHJzL2Rvd25yZXYueG1sUEsB&#10;AhQAFAAAAAgAh07iQDMvBZ47AAAAOQAAABAAAAAAAAAAAQAgAAAAHAEAAGRycy9zaGFwZXhtbC54&#10;bWxQSwUGAAAAAAYABgBbAQAAxgMAAAAA&#10;">
                  <v:fill on="t" focussize="0,0"/>
                  <v:stroke color="#000000" joinstyle="miter"/>
                  <v:imagedata o:title=""/>
                  <o:lock v:ext="edit" aspectratio="f"/>
                  <v:textbox>
                    <w:txbxContent>
                      <w:p>
                        <w:pPr>
                          <w:jc w:val="center"/>
                        </w:pPr>
                        <w:r>
                          <w:rPr>
                            <w:rFonts w:hint="eastAsia"/>
                          </w:rPr>
                          <w:t>评估</w:t>
                        </w:r>
                      </w:p>
                      <w:p>
                        <w:pPr>
                          <w:jc w:val="center"/>
                        </w:pPr>
                        <w:r>
                          <w:rPr>
                            <w:rFonts w:hint="eastAsia"/>
                          </w:rPr>
                          <w:t>验收</w:t>
                        </w:r>
                      </w:p>
                    </w:txbxContent>
                  </v:textbox>
                </v:shape>
                <v:shape id="Straight Connector 1040" o:spid="_x0000_s1026" o:spt="32" type="#_x0000_t32" style="position:absolute;left:6257;top:30139;flip:y;height:9;width:238;" filled="f" stroked="t" coordsize="21600,21600" o:gfxdata="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Mu4xIvAAAANs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shape>
                <v:shape id="Straight Connector 1041" o:spid="_x0000_s1026" o:spt="32" type="#_x0000_t32" style="position:absolute;left:7686;top:29450;flip:y;height:730;width:410;" filled="f" stroked="t" coordsize="21600,21600" o:gfxdata="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kSP70AAADb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shape id="Straight Connector 1042" o:spid="_x0000_s1026" o:spt="32" type="#_x0000_t32" style="position:absolute;left:7686;top:30050;flip:y;height:131;width:413;" filled="f" stroked="t" coordsize="21600,21600" o:gfxdata="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TJbekvwAAANs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shape>
                <v:shape id="Straight Connector 1043" o:spid="_x0000_s1026" o:spt="32" type="#_x0000_t32" style="position:absolute;left:7686;top:30181;height:1080;width:419;" filled="f" stroked="t" coordsize="21600,21600" o:gfxdata="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i9en6+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Straight Connector 1044" o:spid="_x0000_s1026" o:spt="32" type="#_x0000_t32" style="position:absolute;left:12213;top:29450;height:602;width:427;" filled="f" stroked="t" coordsize="21600,21600" o:gfxdata="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fx3+W+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Straight Connector 1045" o:spid="_x0000_s1026" o:spt="32" type="#_x0000_t32" style="position:absolute;left:12209;top:30052;flip:y;height:612;width:431;" filled="f" stroked="t" coordsize="21600,21600" o:gfxdata="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NSFDy+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Straight Connector 1046" o:spid="_x0000_s1026" o:spt="32" type="#_x0000_t32" style="position:absolute;left:12227;top:30053;flip:y;height:1208;width:413;" filled="f" stroked="t" coordsize="21600,21600" o:gfxdata="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sHrGnvwAAANs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shape>
                <v:shape id="Straight Connector 1053" o:spid="_x0000_s1026" o:spt="32" type="#_x0000_t32" style="position:absolute;left:7686;top:30181;height:483;width:401;" filled="f" stroked="t" coordsize="21600,21600" o:gfxdata="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J8HB7vAAAANs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shape>
                <v:shape id="Straight Connector 1054" o:spid="_x0000_s1026" o:spt="32" type="#_x0000_t32" style="position:absolute;left:12211;top:30050;height:3;width:429;" filled="f" stroked="t" coordsize="21600,21600" o:gfxdata="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a81eC+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Quad Arrow 1034" o:spid="_x0000_s1026" o:spt="202" type="#_x0000_t202" style="position:absolute;left:8096;top:28648;height:457;width:4117;v-text-anchor:middle;" fillcolor="#FFFFFF" filled="t" stroked="t" coordsize="21600,21600" o:gfxdata="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T8gr27AAAA2wAAAA8AAAAAAAAAAQAgAAAAOAAAAGRycy9kb3ducmV2Lnht&#10;bFBLAQIUABQAAAAIAIdO4kAzLwWeOwAAADkAAAAQAAAAAAAAAAEAIAAAACABAABkcnMvc2hhcGV4&#10;bWwueG1sUEsFBgAAAAAGAAYAWwEAAMoDAAAAAA==&#10;">
                  <v:fill on="t" focussize="0,0"/>
                  <v:stroke color="#000000" joinstyle="miter"/>
                  <v:imagedata o:title=""/>
                  <o:lock v:ext="edit" aspectratio="f"/>
                  <v:textbox>
                    <w:txbxContent>
                      <w:p>
                        <w:pPr>
                          <w:jc w:val="center"/>
                          <w:rPr>
                            <w:rFonts w:hint="eastAsia"/>
                          </w:rPr>
                        </w:pPr>
                        <w:r>
                          <w:rPr>
                            <w:rFonts w:hint="eastAsia"/>
                          </w:rPr>
                          <w:t>所有存栏的监测对象逐头（只）检测</w:t>
                        </w:r>
                      </w:p>
                    </w:txbxContent>
                  </v:textbox>
                </v:shape>
                <v:shape id="Straight Connector 1041" o:spid="_x0000_s1026" o:spt="32" type="#_x0000_t32" style="position:absolute;left:7686;top:28877;flip:y;height:1303;width:410;" filled="f" stroked="t" coordsize="21600,21600" o:gfxdata="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kVuQ2+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w10:wrap type="topAndBottom"/>
              </v:group>
            </w:pict>
          </mc:Fallback>
        </mc:AlternateConten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3" w:name="_Toc1989962731_WPSOffice_Level3"/>
      <w:r>
        <w:rPr>
          <w:rFonts w:hint="eastAsia" w:ascii="黑体" w:hAnsi="黑体" w:eastAsia="黑体" w:cs="黑体"/>
          <w:color w:val="auto"/>
          <w:sz w:val="21"/>
          <w:szCs w:val="21"/>
          <w:lang w:val="en-US" w:eastAsia="zh-CN"/>
        </w:rPr>
        <w:t>5.2.2 净化流程</w:t>
      </w:r>
      <w:bookmarkEnd w:id="33"/>
    </w:p>
    <w:p>
      <w:pPr>
        <w:keepNext w:val="0"/>
        <w:keepLines w:val="0"/>
        <w:pageBreakBefore w:val="0"/>
        <w:widowControl w:val="0"/>
        <w:kinsoku/>
        <w:wordWrap/>
        <w:overflowPunct/>
        <w:topLinePunct w:val="0"/>
        <w:autoSpaceDE/>
        <w:autoSpaceDN/>
        <w:bidi w:val="0"/>
        <w:adjustRightInd/>
        <w:snapToGrid/>
        <w:spacing w:line="248" w:lineRule="auto"/>
        <w:ind w:firstLine="600" w:firstLineChars="200"/>
        <w:textAlignment w:val="auto"/>
        <w:rPr>
          <w:rFonts w:hint="default" w:ascii="Times New Roman" w:hAnsi="Times New Roman" w:eastAsia="仿宋_GB2312" w:cs="Times New Roman"/>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mc:AlternateContent>
          <mc:Choice Requires="wpg">
            <w:drawing>
              <wp:anchor distT="0" distB="0" distL="114300" distR="114300" simplePos="0" relativeHeight="251662336" behindDoc="0" locked="0" layoutInCell="1" allowOverlap="1">
                <wp:simplePos x="0" y="0"/>
                <wp:positionH relativeFrom="column">
                  <wp:posOffset>-563245</wp:posOffset>
                </wp:positionH>
                <wp:positionV relativeFrom="paragraph">
                  <wp:posOffset>251460</wp:posOffset>
                </wp:positionV>
                <wp:extent cx="6579235" cy="4985385"/>
                <wp:effectExtent l="36830" t="5080" r="13335" b="19685"/>
                <wp:wrapTopAndBottom/>
                <wp:docPr id="164" name="组合 164"/>
                <wp:cNvGraphicFramePr/>
                <a:graphic xmlns:a="http://schemas.openxmlformats.org/drawingml/2006/main">
                  <a:graphicData uri="http://schemas.microsoft.com/office/word/2010/wordprocessingGroup">
                    <wpg:wgp>
                      <wpg:cNvGrpSpPr/>
                      <wpg:grpSpPr>
                        <a:xfrm>
                          <a:off x="0" y="0"/>
                          <a:ext cx="6579235" cy="4985385"/>
                          <a:chOff x="4535" y="37796"/>
                          <a:chExt cx="10361" cy="8510"/>
                        </a:xfrm>
                      </wpg:grpSpPr>
                      <wps:wsp>
                        <wps:cNvPr id="92" name="文本框 92"/>
                        <wps:cNvSpPr txBox="true"/>
                        <wps:spPr>
                          <a:xfrm>
                            <a:off x="11771" y="43836"/>
                            <a:ext cx="1355" cy="4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正常饲养</w:t>
                              </w:r>
                            </w:p>
                          </w:txbxContent>
                        </wps:txbx>
                        <wps:bodyPr upright="true"/>
                      </wps:wsp>
                      <wps:wsp>
                        <wps:cNvPr id="93" name="文本框 93"/>
                        <wps:cNvSpPr txBox="true"/>
                        <wps:spPr>
                          <a:xfrm>
                            <a:off x="7317" y="38185"/>
                            <a:ext cx="1187" cy="4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pPr>
                              <w:r>
                                <w:rPr>
                                  <w:rFonts w:hint="eastAsia"/>
                                </w:rPr>
                                <w:t>普查摸底</w:t>
                              </w:r>
                            </w:p>
                          </w:txbxContent>
                        </wps:txbx>
                        <wps:bodyPr upright="true"/>
                      </wps:wsp>
                      <wps:wsp>
                        <wps:cNvPr id="95" name="文本框 95"/>
                        <wps:cNvSpPr txBox="true"/>
                        <wps:spPr>
                          <a:xfrm>
                            <a:off x="9505" y="37796"/>
                            <a:ext cx="1588" cy="4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制定净化方案</w:t>
                              </w:r>
                            </w:p>
                          </w:txbxContent>
                        </wps:txbx>
                        <wps:bodyPr upright="true"/>
                      </wps:wsp>
                      <wps:wsp>
                        <wps:cNvPr id="96" name="文本框 96"/>
                        <wps:cNvSpPr txBox="true"/>
                        <wps:spPr>
                          <a:xfrm>
                            <a:off x="11071" y="39772"/>
                            <a:ext cx="1255"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eastAsia="zh-CN"/>
                                </w:rPr>
                                <w:t>免疫区</w:t>
                              </w:r>
                            </w:p>
                          </w:txbxContent>
                        </wps:txbx>
                        <wps:bodyPr upright="true"/>
                      </wps:wsp>
                      <wps:wsp>
                        <wps:cNvPr id="97" name="文本框 97"/>
                        <wps:cNvSpPr txBox="true"/>
                        <wps:spPr>
                          <a:xfrm>
                            <a:off x="12433" y="39780"/>
                            <a:ext cx="1403"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eastAsia="zh-CN"/>
                                </w:rPr>
                                <w:t>非免疫区</w:t>
                              </w:r>
                            </w:p>
                          </w:txbxContent>
                        </wps:txbx>
                        <wps:bodyPr upright="true"/>
                      </wps:wsp>
                      <wps:wsp>
                        <wps:cNvPr id="98" name="文本框 98"/>
                        <wps:cNvSpPr txBox="true"/>
                        <wps:spPr>
                          <a:xfrm>
                            <a:off x="5198" y="43931"/>
                            <a:ext cx="2424" cy="4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rPr>
                                <w:t>无害化处理、消毒灭</w:t>
                              </w:r>
                              <w:r>
                                <w:rPr>
                                  <w:rFonts w:hint="eastAsia"/>
                                  <w:lang w:eastAsia="zh-CN"/>
                                </w:rPr>
                                <w:t>原</w:t>
                              </w:r>
                            </w:p>
                          </w:txbxContent>
                        </wps:txbx>
                        <wps:bodyPr upright="true"/>
                      </wps:wsp>
                      <wps:wsp>
                        <wps:cNvPr id="99" name="文本框 99"/>
                        <wps:cNvSpPr txBox="true"/>
                        <wps:spPr>
                          <a:xfrm>
                            <a:off x="6634" y="44546"/>
                            <a:ext cx="1868" cy="73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r>
                                <w:rPr>
                                  <w:rFonts w:hint="eastAsia"/>
                                </w:rPr>
                                <w:t>连续</w:t>
                              </w:r>
                              <w:r>
                                <w:t>6</w:t>
                              </w:r>
                              <w:r>
                                <w:rPr>
                                  <w:rFonts w:hint="eastAsia"/>
                                </w:rPr>
                                <w:t>个月普查和</w:t>
                              </w:r>
                              <w:r>
                                <w:t>6</w:t>
                              </w:r>
                              <w:r>
                                <w:rPr>
                                  <w:rFonts w:hint="eastAsia"/>
                                </w:rPr>
                                <w:t>个季度监测</w:t>
                              </w:r>
                            </w:p>
                            <w:p/>
                          </w:txbxContent>
                        </wps:txbx>
                        <wps:bodyPr upright="true"/>
                      </wps:wsp>
                      <wps:wsp>
                        <wps:cNvPr id="100" name="文本框 100"/>
                        <wps:cNvSpPr txBox="true"/>
                        <wps:spPr>
                          <a:xfrm>
                            <a:off x="11836" y="38192"/>
                            <a:ext cx="1187"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移动监管</w:t>
                              </w:r>
                            </w:p>
                          </w:txbxContent>
                        </wps:txbx>
                        <wps:bodyPr upright="true"/>
                      </wps:wsp>
                      <wps:wsp>
                        <wps:cNvPr id="101" name="文本框 101"/>
                        <wps:cNvSpPr txBox="true"/>
                        <wps:spPr>
                          <a:xfrm>
                            <a:off x="9772" y="38666"/>
                            <a:ext cx="1188" cy="7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阴性场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净化场</w:t>
                              </w:r>
                            </w:p>
                          </w:txbxContent>
                        </wps:txbx>
                        <wps:bodyPr upright="true"/>
                      </wps:wsp>
                      <wps:wsp>
                        <wps:cNvPr id="102" name="文本框 102"/>
                        <wps:cNvSpPr txBox="true"/>
                        <wps:spPr>
                          <a:xfrm>
                            <a:off x="5777" y="38864"/>
                            <a:ext cx="1187" cy="44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rPr>
                              </w:pPr>
                              <w:r>
                                <w:rPr>
                                  <w:rFonts w:hint="eastAsia"/>
                                </w:rPr>
                                <w:t>阳性场户</w:t>
                              </w:r>
                            </w:p>
                          </w:txbxContent>
                        </wps:txbx>
                        <wps:bodyPr upright="true"/>
                      </wps:wsp>
                      <wps:wsp>
                        <wps:cNvPr id="103" name="文本框 103"/>
                        <wps:cNvSpPr txBox="true"/>
                        <wps:spPr>
                          <a:xfrm>
                            <a:off x="4999" y="41842"/>
                            <a:ext cx="1410" cy="7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阳性率</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rPr>
                                <w:t>20%及以</w:t>
                              </w:r>
                              <w:r>
                                <w:rPr>
                                  <w:rFonts w:hint="eastAsia"/>
                                  <w:lang w:eastAsia="zh-CN"/>
                                </w:rPr>
                                <w:t>上</w:t>
                              </w:r>
                            </w:p>
                          </w:txbxContent>
                        </wps:txbx>
                        <wps:bodyPr upright="true"/>
                      </wps:wsp>
                      <wps:wsp>
                        <wps:cNvPr id="104" name="文本框 104"/>
                        <wps:cNvSpPr txBox="true"/>
                        <wps:spPr>
                          <a:xfrm>
                            <a:off x="7315" y="38848"/>
                            <a:ext cx="1187" cy="65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分类建档</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因场施策</w:t>
                              </w:r>
                            </w:p>
                          </w:txbxContent>
                        </wps:txbx>
                        <wps:bodyPr upright="true"/>
                      </wps:wsp>
                      <wps:wsp>
                        <wps:cNvPr id="105" name="文本框 105"/>
                        <wps:cNvSpPr txBox="true"/>
                        <wps:spPr>
                          <a:xfrm>
                            <a:off x="6746" y="41832"/>
                            <a:ext cx="1173" cy="7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阳性率20%以下</w:t>
                              </w:r>
                            </w:p>
                          </w:txbxContent>
                        </wps:txbx>
                        <wps:bodyPr upright="true"/>
                      </wps:wsp>
                      <wps:wsp>
                        <wps:cNvPr id="106" name="文本框 106"/>
                        <wps:cNvSpPr txBox="true"/>
                        <wps:spPr>
                          <a:xfrm>
                            <a:off x="4749" y="42740"/>
                            <a:ext cx="1575" cy="66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eastAsia="zh-CN"/>
                                </w:rPr>
                                <w:t>扑杀阳性个体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rPr>
                                <w:t>全群</w:t>
                              </w:r>
                              <w:r>
                                <w:rPr>
                                  <w:rFonts w:hint="eastAsia"/>
                                  <w:lang w:eastAsia="zh-CN"/>
                                </w:rPr>
                                <w:t>淘汰</w:t>
                              </w:r>
                            </w:p>
                          </w:txbxContent>
                        </wps:txbx>
                        <wps:bodyPr upright="true"/>
                      </wps:wsp>
                      <wps:wsp>
                        <wps:cNvPr id="107" name="文本框 107"/>
                        <wps:cNvSpPr txBox="true"/>
                        <wps:spPr>
                          <a:xfrm>
                            <a:off x="6634" y="42728"/>
                            <a:ext cx="1590" cy="43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扑杀阳性个体</w:t>
                              </w:r>
                            </w:p>
                            <w:p>
                              <w:pPr>
                                <w:jc w:val="center"/>
                                <w:rPr>
                                  <w:rFonts w:hint="eastAsia"/>
                                </w:rPr>
                              </w:pPr>
                            </w:p>
                          </w:txbxContent>
                        </wps:txbx>
                        <wps:bodyPr upright="true"/>
                      </wps:wsp>
                      <wps:wsp>
                        <wps:cNvPr id="108" name="文本框 108"/>
                        <wps:cNvSpPr txBox="true"/>
                        <wps:spPr>
                          <a:xfrm>
                            <a:off x="9660" y="44952"/>
                            <a:ext cx="1345" cy="6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val="en-US" w:eastAsia="zh-CN"/>
                                </w:rPr>
                                <w:t>1</w:t>
                              </w:r>
                              <w:r>
                                <w:rPr>
                                  <w:rFonts w:hint="eastAsia"/>
                                  <w:lang w:eastAsia="zh-CN"/>
                                </w:rPr>
                                <w:t>次普查</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val="en-US" w:eastAsia="zh-CN"/>
                                </w:rPr>
                                <w:t>2</w:t>
                              </w:r>
                              <w:r>
                                <w:rPr>
                                  <w:rFonts w:hint="eastAsia"/>
                                  <w:lang w:eastAsia="zh-CN"/>
                                </w:rPr>
                                <w:t>次抽检</w:t>
                              </w:r>
                            </w:p>
                          </w:txbxContent>
                        </wps:txbx>
                        <wps:bodyPr upright="true"/>
                      </wps:wsp>
                      <wps:wsp>
                        <wps:cNvPr id="109" name="文本框 109"/>
                        <wps:cNvSpPr txBox="true"/>
                        <wps:spPr>
                          <a:xfrm>
                            <a:off x="4535" y="44569"/>
                            <a:ext cx="1616" cy="4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空圈消毒半年</w:t>
                              </w:r>
                            </w:p>
                          </w:txbxContent>
                        </wps:txbx>
                        <wps:bodyPr upright="true"/>
                      </wps:wsp>
                      <wps:wsp>
                        <wps:cNvPr id="110" name="文本框 110"/>
                        <wps:cNvSpPr txBox="true"/>
                        <wps:spPr>
                          <a:xfrm>
                            <a:off x="12401" y="40886"/>
                            <a:ext cx="1587" cy="43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产地检测阴性</w:t>
                              </w:r>
                            </w:p>
                          </w:txbxContent>
                        </wps:txbx>
                        <wps:bodyPr upright="true"/>
                      </wps:wsp>
                      <wps:wsp>
                        <wps:cNvPr id="111" name="文本框 111"/>
                        <wps:cNvSpPr txBox="true"/>
                        <wps:spPr>
                          <a:xfrm>
                            <a:off x="12408" y="41544"/>
                            <a:ext cx="1587" cy="4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隔离60天</w:t>
                              </w:r>
                            </w:p>
                          </w:txbxContent>
                        </wps:txbx>
                        <wps:bodyPr upright="true"/>
                      </wps:wsp>
                      <wps:wsp>
                        <wps:cNvPr id="112" name="文本框 112"/>
                        <wps:cNvSpPr txBox="true"/>
                        <wps:spPr>
                          <a:xfrm>
                            <a:off x="12414" y="42352"/>
                            <a:ext cx="1587" cy="4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两次全群检测</w:t>
                              </w:r>
                            </w:p>
                          </w:txbxContent>
                        </wps:txbx>
                        <wps:bodyPr upright="true"/>
                      </wps:wsp>
                      <wps:wsp>
                        <wps:cNvPr id="113" name="文本框 113"/>
                        <wps:cNvSpPr txBox="true"/>
                        <wps:spPr>
                          <a:xfrm>
                            <a:off x="13362" y="43171"/>
                            <a:ext cx="1400"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有阳性</w:t>
                              </w:r>
                            </w:p>
                          </w:txbxContent>
                        </wps:txbx>
                        <wps:bodyPr upright="true"/>
                      </wps:wsp>
                      <wps:wsp>
                        <wps:cNvPr id="114" name="文本框 114"/>
                        <wps:cNvSpPr txBox="true"/>
                        <wps:spPr>
                          <a:xfrm>
                            <a:off x="11750" y="43176"/>
                            <a:ext cx="1355"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全部阴性</w:t>
                              </w:r>
                            </w:p>
                          </w:txbxContent>
                        </wps:txbx>
                        <wps:bodyPr upright="true"/>
                      </wps:wsp>
                      <wps:wsp>
                        <wps:cNvPr id="115" name="文本框 115"/>
                        <wps:cNvSpPr txBox="true"/>
                        <wps:spPr>
                          <a:xfrm>
                            <a:off x="13372" y="43829"/>
                            <a:ext cx="1336" cy="4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通报产地</w:t>
                              </w:r>
                            </w:p>
                          </w:txbxContent>
                        </wps:txbx>
                        <wps:bodyPr upright="true"/>
                      </wps:wsp>
                      <wps:wsp>
                        <wps:cNvPr id="116" name="文本框 116"/>
                        <wps:cNvSpPr txBox="true"/>
                        <wps:spPr>
                          <a:xfrm>
                            <a:off x="10947" y="40881"/>
                            <a:ext cx="1338"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禁止引入</w:t>
                              </w:r>
                            </w:p>
                          </w:txbxContent>
                        </wps:txbx>
                        <wps:bodyPr upright="true"/>
                      </wps:wsp>
                      <wps:wsp>
                        <wps:cNvPr id="117" name="文本框 117"/>
                        <wps:cNvSpPr txBox="true"/>
                        <wps:spPr>
                          <a:xfrm>
                            <a:off x="5081" y="39776"/>
                            <a:ext cx="955"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种畜场</w:t>
                              </w:r>
                            </w:p>
                          </w:txbxContent>
                        </wps:txbx>
                        <wps:bodyPr upright="true"/>
                      </wps:wsp>
                      <wps:wsp>
                        <wps:cNvPr id="118" name="肘形连接符 118"/>
                        <wps:cNvCnPr>
                          <a:stCxn id="78" idx="3"/>
                          <a:endCxn id="80" idx="1"/>
                        </wps:cNvCnPr>
                        <wps:spPr>
                          <a:xfrm rot="5400000">
                            <a:off x="9306" y="37413"/>
                            <a:ext cx="164" cy="1795"/>
                          </a:xfrm>
                          <a:prstGeom prst="bentConnector2">
                            <a:avLst/>
                          </a:prstGeom>
                          <a:ln w="9525" cap="flat" cmpd="sng">
                            <a:solidFill>
                              <a:srgbClr val="000000"/>
                            </a:solidFill>
                            <a:prstDash val="solid"/>
                            <a:miter/>
                            <a:headEnd type="none" w="med" len="med"/>
                            <a:tailEnd type="arrow" w="med" len="med"/>
                          </a:ln>
                        </wps:spPr>
                        <wps:bodyPr/>
                      </wps:wsp>
                      <wps:wsp>
                        <wps:cNvPr id="119" name="文本框 119"/>
                        <wps:cNvSpPr txBox="true"/>
                        <wps:spPr>
                          <a:xfrm>
                            <a:off x="4835" y="40449"/>
                            <a:ext cx="1425" cy="66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取消种畜场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资格</w:t>
                              </w:r>
                            </w:p>
                          </w:txbxContent>
                        </wps:txbx>
                        <wps:bodyPr upright="true"/>
                      </wps:wsp>
                      <wps:wsp>
                        <wps:cNvPr id="120" name="肘形连接符 120"/>
                        <wps:cNvCnPr>
                          <a:stCxn id="78" idx="3"/>
                          <a:endCxn id="80" idx="1"/>
                        </wps:cNvCnPr>
                        <wps:spPr>
                          <a:xfrm rot="5400000" flipV="true">
                            <a:off x="10976" y="37558"/>
                            <a:ext cx="172" cy="1526"/>
                          </a:xfrm>
                          <a:prstGeom prst="bentConnector2">
                            <a:avLst/>
                          </a:prstGeom>
                          <a:ln w="9525" cap="flat" cmpd="sng">
                            <a:solidFill>
                              <a:srgbClr val="000000"/>
                            </a:solidFill>
                            <a:prstDash val="solid"/>
                            <a:miter/>
                            <a:headEnd type="none" w="med" len="med"/>
                            <a:tailEnd type="arrow" w="med" len="med"/>
                          </a:ln>
                        </wps:spPr>
                        <wps:bodyPr/>
                      </wps:wsp>
                      <wps:wsp>
                        <wps:cNvPr id="121" name="直接连接符 121"/>
                        <wps:cNvCnPr/>
                        <wps:spPr>
                          <a:xfrm>
                            <a:off x="5576" y="40222"/>
                            <a:ext cx="1" cy="234"/>
                          </a:xfrm>
                          <a:prstGeom prst="line">
                            <a:avLst/>
                          </a:prstGeom>
                          <a:ln w="9525" cap="flat" cmpd="sng">
                            <a:solidFill>
                              <a:srgbClr val="000000"/>
                            </a:solidFill>
                            <a:prstDash val="solid"/>
                            <a:round/>
                            <a:headEnd type="none" w="med" len="med"/>
                            <a:tailEnd type="arrow" w="med" len="med"/>
                          </a:ln>
                        </wps:spPr>
                        <wps:bodyPr upright="true"/>
                      </wps:wsp>
                      <wps:wsp>
                        <wps:cNvPr id="122" name="文本框 122"/>
                        <wps:cNvSpPr txBox="true"/>
                        <wps:spPr>
                          <a:xfrm>
                            <a:off x="6426" y="39781"/>
                            <a:ext cx="1488"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其它场、散户</w:t>
                              </w:r>
                            </w:p>
                          </w:txbxContent>
                        </wps:txbx>
                        <wps:bodyPr upright="true"/>
                      </wps:wsp>
                      <wps:wsp>
                        <wps:cNvPr id="123" name="直接连接符 123"/>
                        <wps:cNvCnPr/>
                        <wps:spPr>
                          <a:xfrm>
                            <a:off x="7884" y="38636"/>
                            <a:ext cx="1" cy="233"/>
                          </a:xfrm>
                          <a:prstGeom prst="line">
                            <a:avLst/>
                          </a:prstGeom>
                          <a:ln w="9525" cap="flat" cmpd="sng">
                            <a:solidFill>
                              <a:srgbClr val="000000"/>
                            </a:solidFill>
                            <a:prstDash val="solid"/>
                            <a:round/>
                            <a:headEnd type="none" w="med" len="med"/>
                            <a:tailEnd type="arrow" w="med" len="med"/>
                          </a:ln>
                        </wps:spPr>
                        <wps:bodyPr upright="true"/>
                      </wps:wsp>
                      <wps:wsp>
                        <wps:cNvPr id="124" name="直接连接符 124"/>
                        <wps:cNvCnPr/>
                        <wps:spPr>
                          <a:xfrm flipH="true">
                            <a:off x="6966" y="39103"/>
                            <a:ext cx="350" cy="2"/>
                          </a:xfrm>
                          <a:prstGeom prst="line">
                            <a:avLst/>
                          </a:prstGeom>
                          <a:ln w="9525" cap="flat" cmpd="sng">
                            <a:solidFill>
                              <a:srgbClr val="000000"/>
                            </a:solidFill>
                            <a:prstDash val="solid"/>
                            <a:round/>
                            <a:headEnd type="none" w="med" len="med"/>
                            <a:tailEnd type="arrow" w="med" len="med"/>
                          </a:ln>
                        </wps:spPr>
                        <wps:bodyPr upright="true"/>
                      </wps:wsp>
                      <wps:wsp>
                        <wps:cNvPr id="125" name="肘形连接符 125"/>
                        <wps:cNvCnPr>
                          <a:stCxn id="78" idx="3"/>
                          <a:endCxn id="80" idx="1"/>
                        </wps:cNvCnPr>
                        <wps:spPr>
                          <a:xfrm rot="5400000">
                            <a:off x="5719" y="39125"/>
                            <a:ext cx="463" cy="812"/>
                          </a:xfrm>
                          <a:prstGeom prst="bentConnector3">
                            <a:avLst>
                              <a:gd name="adj1" fmla="val 49894"/>
                            </a:avLst>
                          </a:prstGeom>
                          <a:ln w="9525" cap="flat" cmpd="sng">
                            <a:solidFill>
                              <a:srgbClr val="000000"/>
                            </a:solidFill>
                            <a:prstDash val="solid"/>
                            <a:miter/>
                            <a:headEnd type="none" w="med" len="med"/>
                            <a:tailEnd type="arrow" w="med" len="med"/>
                          </a:ln>
                        </wps:spPr>
                        <wps:bodyPr/>
                      </wps:wsp>
                      <wps:wsp>
                        <wps:cNvPr id="126" name="肘形连接符 126"/>
                        <wps:cNvCnPr>
                          <a:stCxn id="78" idx="3"/>
                          <a:endCxn id="80" idx="1"/>
                        </wps:cNvCnPr>
                        <wps:spPr>
                          <a:xfrm rot="-5400000" flipH="true">
                            <a:off x="6523" y="39133"/>
                            <a:ext cx="468" cy="799"/>
                          </a:xfrm>
                          <a:prstGeom prst="bentConnector3">
                            <a:avLst>
                              <a:gd name="adj1" fmla="val 49787"/>
                            </a:avLst>
                          </a:prstGeom>
                          <a:ln w="9525" cap="flat" cmpd="sng">
                            <a:solidFill>
                              <a:srgbClr val="000000"/>
                            </a:solidFill>
                            <a:prstDash val="solid"/>
                            <a:miter/>
                            <a:headEnd type="none" w="med" len="med"/>
                            <a:tailEnd type="arrow" w="med" len="med"/>
                          </a:ln>
                        </wps:spPr>
                        <wps:bodyPr/>
                      </wps:wsp>
                      <wps:wsp>
                        <wps:cNvPr id="127" name="肘形连接符 127"/>
                        <wps:cNvCnPr>
                          <a:stCxn id="78" idx="3"/>
                          <a:endCxn id="80" idx="1"/>
                        </wps:cNvCnPr>
                        <wps:spPr>
                          <a:xfrm rot="5400000" flipH="true" flipV="true">
                            <a:off x="5919" y="39844"/>
                            <a:ext cx="880" cy="1622"/>
                          </a:xfrm>
                          <a:prstGeom prst="bentConnector4">
                            <a:avLst>
                              <a:gd name="adj1" fmla="val -23214"/>
                              <a:gd name="adj2" fmla="val 99259"/>
                            </a:avLst>
                          </a:prstGeom>
                          <a:ln w="9525" cap="flat" cmpd="sng">
                            <a:solidFill>
                              <a:srgbClr val="000000"/>
                            </a:solidFill>
                            <a:prstDash val="solid"/>
                            <a:miter/>
                            <a:headEnd type="none" w="med" len="med"/>
                            <a:tailEnd type="none" w="med" len="med"/>
                          </a:ln>
                        </wps:spPr>
                        <wps:bodyPr/>
                      </wps:wsp>
                      <wps:wsp>
                        <wps:cNvPr id="128" name="直接连接符 128"/>
                        <wps:cNvCnPr/>
                        <wps:spPr>
                          <a:xfrm>
                            <a:off x="5008" y="43425"/>
                            <a:ext cx="24" cy="1121"/>
                          </a:xfrm>
                          <a:prstGeom prst="line">
                            <a:avLst/>
                          </a:prstGeom>
                          <a:ln w="9525" cap="flat" cmpd="sng">
                            <a:solidFill>
                              <a:srgbClr val="000000"/>
                            </a:solidFill>
                            <a:prstDash val="solid"/>
                            <a:round/>
                            <a:headEnd type="none" w="med" len="med"/>
                            <a:tailEnd type="arrow" w="med" len="med"/>
                          </a:ln>
                        </wps:spPr>
                        <wps:bodyPr upright="true"/>
                      </wps:wsp>
                      <wps:wsp>
                        <wps:cNvPr id="129" name="文本框 129"/>
                        <wps:cNvSpPr txBox="true"/>
                        <wps:spPr>
                          <a:xfrm>
                            <a:off x="4821" y="45642"/>
                            <a:ext cx="1203" cy="42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有阳性</w:t>
                              </w:r>
                            </w:p>
                          </w:txbxContent>
                        </wps:txbx>
                        <wps:bodyPr upright="true"/>
                      </wps:wsp>
                      <wps:wsp>
                        <wps:cNvPr id="130" name="肘形连接符 130"/>
                        <wps:cNvCnPr/>
                        <wps:spPr>
                          <a:xfrm rot="-10800000" flipH="true">
                            <a:off x="4840" y="39089"/>
                            <a:ext cx="956" cy="6767"/>
                          </a:xfrm>
                          <a:prstGeom prst="bentConnector3">
                            <a:avLst>
                              <a:gd name="adj1" fmla="val -37238"/>
                            </a:avLst>
                          </a:prstGeom>
                          <a:ln w="9525" cap="flat" cmpd="sng">
                            <a:solidFill>
                              <a:srgbClr val="000000"/>
                            </a:solidFill>
                            <a:prstDash val="solid"/>
                            <a:miter/>
                            <a:headEnd type="none" w="med" len="med"/>
                            <a:tailEnd type="arrow" w="med" len="med"/>
                          </a:ln>
                        </wps:spPr>
                        <wps:bodyPr/>
                      </wps:wsp>
                      <wps:wsp>
                        <wps:cNvPr id="131" name="肘形连接符 131"/>
                        <wps:cNvCnPr>
                          <a:stCxn id="78" idx="3"/>
                          <a:endCxn id="80" idx="1"/>
                        </wps:cNvCnPr>
                        <wps:spPr>
                          <a:xfrm rot="-10800000" flipV="true">
                            <a:off x="5423" y="45451"/>
                            <a:ext cx="2095" cy="191"/>
                          </a:xfrm>
                          <a:prstGeom prst="bentConnector2">
                            <a:avLst/>
                          </a:prstGeom>
                          <a:ln w="9525" cap="flat" cmpd="sng">
                            <a:solidFill>
                              <a:srgbClr val="000000"/>
                            </a:solidFill>
                            <a:prstDash val="solid"/>
                            <a:miter/>
                            <a:headEnd type="none" w="med" len="med"/>
                            <a:tailEnd type="arrow" w="med" len="med"/>
                          </a:ln>
                        </wps:spPr>
                        <wps:bodyPr/>
                      </wps:wsp>
                      <wps:wsp>
                        <wps:cNvPr id="132" name="文本框 132"/>
                        <wps:cNvSpPr txBox="true"/>
                        <wps:spPr>
                          <a:xfrm>
                            <a:off x="11811" y="38866"/>
                            <a:ext cx="1187" cy="41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引入牛羊</w:t>
                              </w:r>
                            </w:p>
                            <w:p>
                              <w:pPr>
                                <w:jc w:val="center"/>
                              </w:pPr>
                            </w:p>
                          </w:txbxContent>
                        </wps:txbx>
                        <wps:bodyPr upright="true"/>
                      </wps:wsp>
                      <wps:wsp>
                        <wps:cNvPr id="133" name="直接连接符 133"/>
                        <wps:cNvCnPr/>
                        <wps:spPr>
                          <a:xfrm>
                            <a:off x="12398" y="38633"/>
                            <a:ext cx="1" cy="217"/>
                          </a:xfrm>
                          <a:prstGeom prst="line">
                            <a:avLst/>
                          </a:prstGeom>
                          <a:ln w="9525" cap="flat" cmpd="sng">
                            <a:solidFill>
                              <a:srgbClr val="000000"/>
                            </a:solidFill>
                            <a:prstDash val="solid"/>
                            <a:round/>
                            <a:headEnd type="none" w="med" len="med"/>
                            <a:tailEnd type="arrow" w="med" len="med"/>
                          </a:ln>
                        </wps:spPr>
                        <wps:bodyPr upright="true"/>
                      </wps:wsp>
                      <wps:wsp>
                        <wps:cNvPr id="134" name="直接箭头连接符 134"/>
                        <wps:cNvCnPr>
                          <a:stCxn id="78" idx="3"/>
                          <a:endCxn id="80" idx="1"/>
                        </wps:cNvCnPr>
                        <wps:spPr>
                          <a:xfrm flipH="true">
                            <a:off x="13132" y="40245"/>
                            <a:ext cx="3" cy="623"/>
                          </a:xfrm>
                          <a:prstGeom prst="straightConnector1">
                            <a:avLst/>
                          </a:prstGeom>
                          <a:ln w="9525" cap="flat" cmpd="sng">
                            <a:solidFill>
                              <a:srgbClr val="000000"/>
                            </a:solidFill>
                            <a:prstDash val="solid"/>
                            <a:round/>
                            <a:headEnd type="none" w="med" len="med"/>
                            <a:tailEnd type="arrow" w="med" len="med"/>
                          </a:ln>
                        </wps:spPr>
                        <wps:bodyPr/>
                      </wps:wsp>
                      <wps:wsp>
                        <wps:cNvPr id="135" name="直接箭头连接符 135"/>
                        <wps:cNvCnPr>
                          <a:stCxn id="78" idx="3"/>
                          <a:endCxn id="80" idx="1"/>
                        </wps:cNvCnPr>
                        <wps:spPr>
                          <a:xfrm rot="5400000">
                            <a:off x="13095" y="41431"/>
                            <a:ext cx="226" cy="0"/>
                          </a:xfrm>
                          <a:prstGeom prst="straightConnector1">
                            <a:avLst/>
                          </a:prstGeom>
                          <a:ln w="9525" cap="flat" cmpd="sng">
                            <a:solidFill>
                              <a:srgbClr val="000000"/>
                            </a:solidFill>
                            <a:prstDash val="solid"/>
                            <a:round/>
                            <a:headEnd type="none" w="med" len="med"/>
                            <a:tailEnd type="arrow" w="med" len="med"/>
                          </a:ln>
                        </wps:spPr>
                        <wps:bodyPr/>
                      </wps:wsp>
                      <wps:wsp>
                        <wps:cNvPr id="136" name="直接连接符 136"/>
                        <wps:cNvCnPr/>
                        <wps:spPr>
                          <a:xfrm>
                            <a:off x="14033" y="44289"/>
                            <a:ext cx="1" cy="217"/>
                          </a:xfrm>
                          <a:prstGeom prst="line">
                            <a:avLst/>
                          </a:prstGeom>
                          <a:ln w="9525" cap="flat" cmpd="sng">
                            <a:solidFill>
                              <a:srgbClr val="000000"/>
                            </a:solidFill>
                            <a:prstDash val="solid"/>
                            <a:round/>
                            <a:headEnd type="none" w="med" len="med"/>
                            <a:tailEnd type="arrow" w="med" len="med"/>
                          </a:ln>
                        </wps:spPr>
                        <wps:bodyPr upright="true"/>
                      </wps:wsp>
                      <wps:wsp>
                        <wps:cNvPr id="137" name="直接连接符 137"/>
                        <wps:cNvCnPr/>
                        <wps:spPr>
                          <a:xfrm flipH="true">
                            <a:off x="10360" y="39386"/>
                            <a:ext cx="6" cy="5566"/>
                          </a:xfrm>
                          <a:prstGeom prst="line">
                            <a:avLst/>
                          </a:prstGeom>
                          <a:ln w="9525" cap="flat" cmpd="sng">
                            <a:solidFill>
                              <a:srgbClr val="000000"/>
                            </a:solidFill>
                            <a:prstDash val="solid"/>
                            <a:round/>
                            <a:headEnd type="none" w="med" len="med"/>
                            <a:tailEnd type="arrow" w="med" len="med"/>
                          </a:ln>
                        </wps:spPr>
                        <wps:bodyPr upright="true"/>
                      </wps:wsp>
                      <wps:wsp>
                        <wps:cNvPr id="138" name="肘形连接符 138"/>
                        <wps:cNvCnPr>
                          <a:stCxn id="78" idx="3"/>
                          <a:endCxn id="80" idx="1"/>
                        </wps:cNvCnPr>
                        <wps:spPr>
                          <a:xfrm rot="5400000">
                            <a:off x="11810" y="39177"/>
                            <a:ext cx="457" cy="706"/>
                          </a:xfrm>
                          <a:prstGeom prst="bentConnector3">
                            <a:avLst>
                              <a:gd name="adj1" fmla="val 50000"/>
                            </a:avLst>
                          </a:prstGeom>
                          <a:ln w="9525" cap="flat" cmpd="sng">
                            <a:solidFill>
                              <a:srgbClr val="000000"/>
                            </a:solidFill>
                            <a:prstDash val="solid"/>
                            <a:miter/>
                            <a:headEnd type="none" w="med" len="med"/>
                            <a:tailEnd type="arrow" w="med" len="med"/>
                          </a:ln>
                        </wps:spPr>
                        <wps:bodyPr/>
                      </wps:wsp>
                      <wps:wsp>
                        <wps:cNvPr id="139" name="肘形连接符 139"/>
                        <wps:cNvCnPr>
                          <a:stCxn id="78" idx="3"/>
                          <a:endCxn id="80" idx="1"/>
                        </wps:cNvCnPr>
                        <wps:spPr>
                          <a:xfrm rot="5400000" flipV="true">
                            <a:off x="12524" y="39169"/>
                            <a:ext cx="465" cy="730"/>
                          </a:xfrm>
                          <a:prstGeom prst="bentConnector3">
                            <a:avLst>
                              <a:gd name="adj1" fmla="val 50000"/>
                            </a:avLst>
                          </a:prstGeom>
                          <a:ln w="9525" cap="flat" cmpd="sng">
                            <a:solidFill>
                              <a:srgbClr val="000000"/>
                            </a:solidFill>
                            <a:prstDash val="solid"/>
                            <a:miter/>
                            <a:headEnd type="none" w="med" len="med"/>
                            <a:tailEnd type="arrow" w="med" len="med"/>
                          </a:ln>
                        </wps:spPr>
                        <wps:bodyPr/>
                      </wps:wsp>
                      <wps:wsp>
                        <wps:cNvPr id="140" name="文本框 140"/>
                        <wps:cNvSpPr txBox="true"/>
                        <wps:spPr>
                          <a:xfrm>
                            <a:off x="12914" y="44507"/>
                            <a:ext cx="1982"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扑杀、无害化处理</w:t>
                              </w:r>
                            </w:p>
                          </w:txbxContent>
                        </wps:txbx>
                        <wps:bodyPr upright="true"/>
                      </wps:wsp>
                      <wps:wsp>
                        <wps:cNvPr id="141" name="直接箭头连接符 141"/>
                        <wps:cNvCnPr>
                          <a:stCxn id="78" idx="3"/>
                          <a:endCxn id="80" idx="1"/>
                        </wps:cNvCnPr>
                        <wps:spPr>
                          <a:xfrm flipH="true">
                            <a:off x="11691" y="40248"/>
                            <a:ext cx="8" cy="620"/>
                          </a:xfrm>
                          <a:prstGeom prst="straightConnector1">
                            <a:avLst/>
                          </a:prstGeom>
                          <a:ln w="9525" cap="flat" cmpd="sng">
                            <a:solidFill>
                              <a:srgbClr val="000000"/>
                            </a:solidFill>
                            <a:prstDash val="solid"/>
                            <a:round/>
                            <a:headEnd type="none" w="med" len="med"/>
                            <a:tailEnd type="arrow" w="med" len="med"/>
                          </a:ln>
                        </wps:spPr>
                        <wps:bodyPr/>
                      </wps:wsp>
                      <wps:wsp>
                        <wps:cNvPr id="142" name="直接连接符 142"/>
                        <wps:cNvCnPr/>
                        <wps:spPr>
                          <a:xfrm>
                            <a:off x="5647" y="42578"/>
                            <a:ext cx="1" cy="162"/>
                          </a:xfrm>
                          <a:prstGeom prst="line">
                            <a:avLst/>
                          </a:prstGeom>
                          <a:ln w="9525" cap="flat" cmpd="sng">
                            <a:solidFill>
                              <a:srgbClr val="000000"/>
                            </a:solidFill>
                            <a:prstDash val="solid"/>
                            <a:round/>
                            <a:headEnd type="none" w="med" len="med"/>
                            <a:tailEnd type="arrow" w="med" len="med"/>
                          </a:ln>
                        </wps:spPr>
                        <wps:bodyPr upright="true"/>
                      </wps:wsp>
                      <wps:wsp>
                        <wps:cNvPr id="143" name="直接连接符 143"/>
                        <wps:cNvCnPr/>
                        <wps:spPr>
                          <a:xfrm>
                            <a:off x="5537" y="43405"/>
                            <a:ext cx="14" cy="531"/>
                          </a:xfrm>
                          <a:prstGeom prst="line">
                            <a:avLst/>
                          </a:prstGeom>
                          <a:ln w="9525" cap="flat" cmpd="sng">
                            <a:solidFill>
                              <a:srgbClr val="000000"/>
                            </a:solidFill>
                            <a:prstDash val="solid"/>
                            <a:round/>
                            <a:headEnd type="none" w="med" len="med"/>
                            <a:tailEnd type="arrow" w="med" len="med"/>
                          </a:ln>
                        </wps:spPr>
                        <wps:bodyPr upright="true"/>
                      </wps:wsp>
                      <wps:wsp>
                        <wps:cNvPr id="144" name="直接连接符 144"/>
                        <wps:cNvCnPr/>
                        <wps:spPr>
                          <a:xfrm>
                            <a:off x="7258" y="43167"/>
                            <a:ext cx="1" cy="764"/>
                          </a:xfrm>
                          <a:prstGeom prst="line">
                            <a:avLst/>
                          </a:prstGeom>
                          <a:ln w="9525" cap="flat" cmpd="sng">
                            <a:solidFill>
                              <a:srgbClr val="000000"/>
                            </a:solidFill>
                            <a:prstDash val="solid"/>
                            <a:round/>
                            <a:headEnd type="none" w="med" len="med"/>
                            <a:tailEnd type="arrow" w="med" len="med"/>
                          </a:ln>
                        </wps:spPr>
                        <wps:bodyPr upright="true"/>
                      </wps:wsp>
                      <wps:wsp>
                        <wps:cNvPr id="145" name="直接连接符 145"/>
                        <wps:cNvCnPr/>
                        <wps:spPr>
                          <a:xfrm>
                            <a:off x="7334" y="42578"/>
                            <a:ext cx="1" cy="162"/>
                          </a:xfrm>
                          <a:prstGeom prst="line">
                            <a:avLst/>
                          </a:prstGeom>
                          <a:ln w="9525" cap="flat" cmpd="sng">
                            <a:solidFill>
                              <a:srgbClr val="000000"/>
                            </a:solidFill>
                            <a:prstDash val="solid"/>
                            <a:round/>
                            <a:headEnd type="none" w="med" len="med"/>
                            <a:tailEnd type="arrow" w="med" len="med"/>
                          </a:ln>
                        </wps:spPr>
                        <wps:bodyPr upright="true"/>
                      </wps:wsp>
                      <wps:wsp>
                        <wps:cNvPr id="146" name="文本框 146"/>
                        <wps:cNvSpPr txBox="true"/>
                        <wps:spPr>
                          <a:xfrm>
                            <a:off x="6829" y="45642"/>
                            <a:ext cx="1203" cy="42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无阳性</w:t>
                              </w:r>
                            </w:p>
                          </w:txbxContent>
                        </wps:txbx>
                        <wps:bodyPr upright="true"/>
                      </wps:wsp>
                      <wps:wsp>
                        <wps:cNvPr id="147" name="直接连接符 147"/>
                        <wps:cNvCnPr/>
                        <wps:spPr>
                          <a:xfrm>
                            <a:off x="7260" y="44382"/>
                            <a:ext cx="0" cy="190"/>
                          </a:xfrm>
                          <a:prstGeom prst="line">
                            <a:avLst/>
                          </a:prstGeom>
                          <a:ln w="9525" cap="flat" cmpd="sng">
                            <a:solidFill>
                              <a:srgbClr val="000000"/>
                            </a:solidFill>
                            <a:prstDash val="solid"/>
                            <a:round/>
                            <a:headEnd type="none" w="med" len="med"/>
                            <a:tailEnd type="arrow" w="med" len="med"/>
                          </a:ln>
                        </wps:spPr>
                        <wps:bodyPr upright="true"/>
                      </wps:wsp>
                      <wps:wsp>
                        <wps:cNvPr id="148" name="直接连接符 148"/>
                        <wps:cNvCnPr/>
                        <wps:spPr>
                          <a:xfrm>
                            <a:off x="7518" y="45284"/>
                            <a:ext cx="0" cy="358"/>
                          </a:xfrm>
                          <a:prstGeom prst="line">
                            <a:avLst/>
                          </a:prstGeom>
                          <a:ln w="9525" cap="flat" cmpd="sng">
                            <a:solidFill>
                              <a:srgbClr val="000000"/>
                            </a:solidFill>
                            <a:prstDash val="solid"/>
                            <a:round/>
                            <a:headEnd type="none" w="med" len="med"/>
                            <a:tailEnd type="arrow" w="med" len="med"/>
                          </a:ln>
                        </wps:spPr>
                        <wps:bodyPr upright="true"/>
                      </wps:wsp>
                      <wps:wsp>
                        <wps:cNvPr id="149" name="肘形连接符 149"/>
                        <wps:cNvCnPr>
                          <a:stCxn id="106" idx="2"/>
                          <a:endCxn id="80" idx="1"/>
                        </wps:cNvCnPr>
                        <wps:spPr>
                          <a:xfrm rot="5400000">
                            <a:off x="5167" y="41926"/>
                            <a:ext cx="6861" cy="1159"/>
                          </a:xfrm>
                          <a:prstGeom prst="bentConnector3">
                            <a:avLst>
                              <a:gd name="adj1" fmla="val 98699"/>
                            </a:avLst>
                          </a:prstGeom>
                          <a:ln w="9525" cap="flat" cmpd="sng">
                            <a:solidFill>
                              <a:srgbClr val="000000"/>
                            </a:solidFill>
                            <a:prstDash val="solid"/>
                            <a:miter/>
                            <a:headEnd type="none" w="med" len="med"/>
                            <a:tailEnd type="none" w="med" len="med"/>
                          </a:ln>
                        </wps:spPr>
                        <wps:bodyPr/>
                      </wps:wsp>
                      <wps:wsp>
                        <wps:cNvPr id="150" name="直接连接符 150"/>
                        <wps:cNvCnPr/>
                        <wps:spPr>
                          <a:xfrm>
                            <a:off x="13208" y="41996"/>
                            <a:ext cx="0" cy="356"/>
                          </a:xfrm>
                          <a:prstGeom prst="line">
                            <a:avLst/>
                          </a:prstGeom>
                          <a:ln w="9525" cap="flat" cmpd="sng">
                            <a:solidFill>
                              <a:srgbClr val="000000"/>
                            </a:solidFill>
                            <a:prstDash val="solid"/>
                            <a:round/>
                            <a:headEnd type="none" w="med" len="med"/>
                            <a:tailEnd type="arrow" w="med" len="med"/>
                          </a:ln>
                        </wps:spPr>
                        <wps:bodyPr upright="true"/>
                      </wps:wsp>
                      <wps:wsp>
                        <wps:cNvPr id="151" name="直接连接符 151"/>
                        <wps:cNvCnPr/>
                        <wps:spPr>
                          <a:xfrm>
                            <a:off x="12435" y="43619"/>
                            <a:ext cx="1" cy="217"/>
                          </a:xfrm>
                          <a:prstGeom prst="line">
                            <a:avLst/>
                          </a:prstGeom>
                          <a:ln w="9525" cap="flat" cmpd="sng">
                            <a:solidFill>
                              <a:srgbClr val="000000"/>
                            </a:solidFill>
                            <a:prstDash val="solid"/>
                            <a:round/>
                            <a:headEnd type="none" w="med" len="med"/>
                            <a:tailEnd type="arrow" w="med" len="med"/>
                          </a:ln>
                        </wps:spPr>
                        <wps:bodyPr upright="true"/>
                      </wps:wsp>
                      <wps:wsp>
                        <wps:cNvPr id="152" name="直接连接符 152"/>
                        <wps:cNvCnPr/>
                        <wps:spPr>
                          <a:xfrm>
                            <a:off x="14024" y="43619"/>
                            <a:ext cx="1" cy="217"/>
                          </a:xfrm>
                          <a:prstGeom prst="line">
                            <a:avLst/>
                          </a:prstGeom>
                          <a:ln w="9525" cap="flat" cmpd="sng">
                            <a:solidFill>
                              <a:srgbClr val="000000"/>
                            </a:solidFill>
                            <a:prstDash val="solid"/>
                            <a:round/>
                            <a:headEnd type="none" w="med" len="med"/>
                            <a:tailEnd type="arrow" w="med" len="med"/>
                          </a:ln>
                        </wps:spPr>
                        <wps:bodyPr upright="true"/>
                      </wps:wsp>
                      <wps:wsp>
                        <wps:cNvPr id="153" name="肘形连接符 153"/>
                        <wps:cNvCnPr>
                          <a:stCxn id="106" idx="2"/>
                          <a:endCxn id="80" idx="1"/>
                        </wps:cNvCnPr>
                        <wps:spPr>
                          <a:xfrm rot="5400000">
                            <a:off x="5807" y="41191"/>
                            <a:ext cx="463" cy="812"/>
                          </a:xfrm>
                          <a:prstGeom prst="bentConnector3">
                            <a:avLst>
                              <a:gd name="adj1" fmla="val 49894"/>
                            </a:avLst>
                          </a:prstGeom>
                          <a:ln w="9525" cap="flat" cmpd="sng">
                            <a:solidFill>
                              <a:srgbClr val="000000"/>
                            </a:solidFill>
                            <a:prstDash val="solid"/>
                            <a:miter/>
                            <a:headEnd type="none" w="med" len="med"/>
                            <a:tailEnd type="arrow" w="med" len="med"/>
                          </a:ln>
                        </wps:spPr>
                        <wps:bodyPr/>
                      </wps:wsp>
                      <wps:wsp>
                        <wps:cNvPr id="154" name="肘形连接符 154"/>
                        <wps:cNvCnPr>
                          <a:stCxn id="106" idx="2"/>
                          <a:endCxn id="80" idx="1"/>
                        </wps:cNvCnPr>
                        <wps:spPr>
                          <a:xfrm rot="-5400000" flipH="true">
                            <a:off x="6611" y="41199"/>
                            <a:ext cx="468" cy="799"/>
                          </a:xfrm>
                          <a:prstGeom prst="bentConnector3">
                            <a:avLst>
                              <a:gd name="adj1" fmla="val 49787"/>
                            </a:avLst>
                          </a:prstGeom>
                          <a:ln w="9525" cap="flat" cmpd="sng">
                            <a:solidFill>
                              <a:srgbClr val="000000"/>
                            </a:solidFill>
                            <a:prstDash val="solid"/>
                            <a:miter/>
                            <a:headEnd type="none" w="med" len="med"/>
                            <a:tailEnd type="arrow" w="med" len="med"/>
                          </a:ln>
                        </wps:spPr>
                        <wps:bodyPr/>
                      </wps:wsp>
                      <wps:wsp>
                        <wps:cNvPr id="155" name="直接箭头连接符 155"/>
                        <wps:cNvCnPr>
                          <a:stCxn id="108" idx="2"/>
                          <a:endCxn id="80" idx="1"/>
                        </wps:cNvCnPr>
                        <wps:spPr>
                          <a:xfrm flipH="true">
                            <a:off x="10322" y="45627"/>
                            <a:ext cx="11" cy="632"/>
                          </a:xfrm>
                          <a:prstGeom prst="straightConnector1">
                            <a:avLst/>
                          </a:prstGeom>
                          <a:ln w="9525" cap="flat" cmpd="sng">
                            <a:solidFill>
                              <a:srgbClr val="000000"/>
                            </a:solidFill>
                            <a:prstDash val="solid"/>
                            <a:round/>
                            <a:headEnd type="none" w="med" len="med"/>
                            <a:tailEnd type="none" w="med" len="med"/>
                          </a:ln>
                        </wps:spPr>
                        <wps:bodyPr/>
                      </wps:wsp>
                      <wps:wsp>
                        <wps:cNvPr id="156" name="直接箭头连接符 156"/>
                        <wps:cNvCnPr>
                          <a:stCxn id="108" idx="2"/>
                          <a:endCxn id="80" idx="1"/>
                        </wps:cNvCnPr>
                        <wps:spPr>
                          <a:xfrm flipH="true">
                            <a:off x="5394" y="46283"/>
                            <a:ext cx="4980" cy="23"/>
                          </a:xfrm>
                          <a:prstGeom prst="straightConnector1">
                            <a:avLst/>
                          </a:prstGeom>
                          <a:ln w="9525" cap="flat" cmpd="sng">
                            <a:solidFill>
                              <a:srgbClr val="000000"/>
                            </a:solidFill>
                            <a:prstDash val="solid"/>
                            <a:round/>
                            <a:headEnd type="none" w="med" len="med"/>
                            <a:tailEnd type="none" w="med" len="med"/>
                          </a:ln>
                        </wps:spPr>
                        <wps:bodyPr/>
                      </wps:wsp>
                      <wps:wsp>
                        <wps:cNvPr id="157" name="直接连接符 157"/>
                        <wps:cNvCnPr/>
                        <wps:spPr>
                          <a:xfrm flipV="true">
                            <a:off x="5423" y="46069"/>
                            <a:ext cx="0" cy="202"/>
                          </a:xfrm>
                          <a:prstGeom prst="line">
                            <a:avLst/>
                          </a:prstGeom>
                          <a:ln w="9525" cap="flat" cmpd="sng">
                            <a:solidFill>
                              <a:srgbClr val="000000"/>
                            </a:solidFill>
                            <a:prstDash val="solid"/>
                            <a:round/>
                            <a:headEnd type="none" w="med" len="med"/>
                            <a:tailEnd type="arrow" w="med" len="med"/>
                          </a:ln>
                        </wps:spPr>
                        <wps:bodyPr upright="true"/>
                      </wps:wsp>
                      <wps:wsp>
                        <wps:cNvPr id="158" name="直接连接符 158"/>
                        <wps:cNvCnPr/>
                        <wps:spPr>
                          <a:xfrm>
                            <a:off x="8502" y="39089"/>
                            <a:ext cx="1315" cy="2"/>
                          </a:xfrm>
                          <a:prstGeom prst="line">
                            <a:avLst/>
                          </a:prstGeom>
                          <a:ln w="9525" cap="flat" cmpd="sng">
                            <a:solidFill>
                              <a:srgbClr val="000000"/>
                            </a:solidFill>
                            <a:prstDash val="solid"/>
                            <a:round/>
                            <a:headEnd type="none" w="med" len="med"/>
                            <a:tailEnd type="arrow" w="med" len="med"/>
                          </a:ln>
                        </wps:spPr>
                        <wps:bodyPr upright="true"/>
                      </wps:wsp>
                      <wpg:grpSp>
                        <wpg:cNvPr id="161" name="组合 161"/>
                        <wpg:cNvGrpSpPr/>
                        <wpg:grpSpPr>
                          <a:xfrm>
                            <a:off x="12414" y="42804"/>
                            <a:ext cx="1611" cy="367"/>
                            <a:chOff x="9065" y="10588"/>
                            <a:chExt cx="1611" cy="468"/>
                          </a:xfrm>
                        </wpg:grpSpPr>
                        <wps:wsp>
                          <wps:cNvPr id="159" name="肘形连接符 159"/>
                          <wps:cNvCnPr>
                            <a:stCxn id="108" idx="2"/>
                            <a:endCxn id="80" idx="1"/>
                          </wps:cNvCnPr>
                          <wps:spPr>
                            <a:xfrm rot="5400000">
                              <a:off x="9225" y="10400"/>
                              <a:ext cx="463" cy="812"/>
                            </a:xfrm>
                            <a:prstGeom prst="bentConnector3">
                              <a:avLst>
                                <a:gd name="adj1" fmla="val 49894"/>
                              </a:avLst>
                            </a:prstGeom>
                            <a:ln w="9525" cap="flat" cmpd="sng">
                              <a:solidFill>
                                <a:srgbClr val="000000"/>
                              </a:solidFill>
                              <a:prstDash val="solid"/>
                              <a:miter/>
                              <a:headEnd type="none" w="med" len="med"/>
                              <a:tailEnd type="arrow" w="med" len="med"/>
                            </a:ln>
                          </wps:spPr>
                          <wps:bodyPr/>
                        </wps:wsp>
                        <wps:wsp>
                          <wps:cNvPr id="160" name="肘形连接符 160"/>
                          <wps:cNvCnPr>
                            <a:stCxn id="108" idx="2"/>
                            <a:endCxn id="80" idx="1"/>
                          </wps:cNvCnPr>
                          <wps:spPr>
                            <a:xfrm rot="-5400000" flipH="true">
                              <a:off x="10029" y="10408"/>
                              <a:ext cx="468" cy="799"/>
                            </a:xfrm>
                            <a:prstGeom prst="bentConnector3">
                              <a:avLst>
                                <a:gd name="adj1" fmla="val 49787"/>
                              </a:avLst>
                            </a:prstGeom>
                            <a:ln w="9525" cap="flat" cmpd="sng">
                              <a:solidFill>
                                <a:srgbClr val="000000"/>
                              </a:solidFill>
                              <a:prstDash val="solid"/>
                              <a:miter/>
                              <a:headEnd type="none" w="med" len="med"/>
                              <a:tailEnd type="arrow" w="med" len="med"/>
                            </a:ln>
                          </wps:spPr>
                          <wps:bodyPr/>
                        </wps:wsp>
                      </wpg:grpSp>
                      <wps:wsp>
                        <wps:cNvPr id="162" name="直接箭头连接符 162"/>
                        <wps:cNvCnPr>
                          <a:stCxn id="108" idx="2"/>
                          <a:endCxn id="146" idx="2"/>
                        </wps:cNvCnPr>
                        <wps:spPr>
                          <a:xfrm flipV="true">
                            <a:off x="7421" y="46069"/>
                            <a:ext cx="10" cy="200"/>
                          </a:xfrm>
                          <a:prstGeom prst="straightConnector1">
                            <a:avLst/>
                          </a:prstGeom>
                          <a:ln w="9525" cap="flat" cmpd="sng">
                            <a:solidFill>
                              <a:srgbClr val="000000"/>
                            </a:solidFill>
                            <a:prstDash val="solid"/>
                            <a:round/>
                            <a:headEnd type="none" w="med" len="med"/>
                            <a:tailEnd type="arrow" w="med" len="med"/>
                          </a:ln>
                        </wps:spPr>
                        <wps:bodyPr/>
                      </wps:wsp>
                      <wps:wsp>
                        <wps:cNvPr id="163" name="肘形连接符 163"/>
                        <wps:cNvCnPr>
                          <a:stCxn id="108" idx="2"/>
                          <a:endCxn id="146" idx="2"/>
                        </wps:cNvCnPr>
                        <wps:spPr>
                          <a:xfrm rot="10800000">
                            <a:off x="10625" y="39394"/>
                            <a:ext cx="1146" cy="4668"/>
                          </a:xfrm>
                          <a:prstGeom prst="bentConnector2">
                            <a:avLst/>
                          </a:prstGeom>
                          <a:ln w="9525" cap="flat" cmpd="sng">
                            <a:solidFill>
                              <a:srgbClr val="000000"/>
                            </a:solidFill>
                            <a:prstDash val="solid"/>
                            <a:round/>
                            <a:headEnd type="none" w="med" len="med"/>
                            <a:tailEnd type="arrow" w="med" len="med"/>
                          </a:ln>
                        </wps:spPr>
                        <wps:bodyPr/>
                      </wps:wsp>
                    </wpg:wgp>
                  </a:graphicData>
                </a:graphic>
              </wp:anchor>
            </w:drawing>
          </mc:Choice>
          <mc:Fallback>
            <w:pict>
              <v:group id="_x0000_s1026" o:spid="_x0000_s1026" o:spt="203" style="position:absolute;left:0pt;margin-left:-44.35pt;margin-top:19.8pt;height:392.55pt;width:518.05pt;mso-wrap-distance-bottom:0pt;mso-wrap-distance-top:0pt;z-index:251662336;mso-width-relative:page;mso-height-relative:page;" coordorigin="4535,37796" coordsize="10361,8510" o:gfxdata="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">
                <o:lock v:ext="edit" aspectratio="f"/>
                <v:shape id="_x0000_s1026" o:spid="_x0000_s1026" o:spt="202" type="#_x0000_t202" style="position:absolute;left:11771;top:43836;height:451;width:1355;" fillcolor="#FFFFFF" filled="t" stroked="t" coordsize="21600,21600" o:gfxdata="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iwnnb70AAADb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正常饲养</w:t>
                        </w:r>
                      </w:p>
                    </w:txbxContent>
                  </v:textbox>
                </v:shape>
                <v:shape id="_x0000_s1026" o:spid="_x0000_s1026" o:spt="202" type="#_x0000_t202" style="position:absolute;left:7317;top:38185;height:452;width:1187;" fillcolor="#FFFFFF" filled="t" stroked="t" coordsize="21600,21600" o:gfxdata="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RFQvS+AAAA2wAAAA8AAAAAAAAAAQAgAAAAOAAAAGRycy9kb3ducmV2&#10;LnhtbFBLAQIUABQAAAAIAIdO4kAzLwWeOwAAADkAAAAQAAAAAAAAAAEAIAAAACMBAABkcnMvc2hh&#10;cGV4bWwueG1sUEsFBgAAAAAGAAYAWwEAAM0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pPr>
                        <w:r>
                          <w:rPr>
                            <w:rFonts w:hint="eastAsia"/>
                          </w:rPr>
                          <w:t>普查摸底</w:t>
                        </w:r>
                      </w:p>
                    </w:txbxContent>
                  </v:textbox>
                </v:shape>
                <v:shape id="_x0000_s1026" o:spid="_x0000_s1026" o:spt="202" type="#_x0000_t202" style="position:absolute;left:9505;top:37796;height:451;width:1588;" fillcolor="#FFFFFF" filled="t" stroked="t" coordsize="21600,21600" o:gfxdata="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Tgfxu+AAAA2wAAAA8AAAAAAAAAAQAgAAAAOAAAAGRycy9kb3ducmV2&#10;LnhtbFBLAQIUABQAAAAIAIdO4kAzLwWeOwAAADkAAAAQAAAAAAAAAAEAIAAAACMBAABkcnMvc2hh&#10;cGV4bWwueG1sUEsFBgAAAAAGAAYAWwEAAM0DAAAAAA==&#10;">
                  <v:fill on="t" focussize="0,0"/>
                  <v:stroke color="#000000" joinstyle="miter"/>
                  <v:imagedata o:title=""/>
                  <o:lock v:ext="edit" aspectratio="f"/>
                  <v:textbox>
                    <w:txbxContent>
                      <w:p>
                        <w:pPr>
                          <w:jc w:val="center"/>
                        </w:pPr>
                        <w:r>
                          <w:rPr>
                            <w:rFonts w:hint="eastAsia"/>
                          </w:rPr>
                          <w:t>制定净化方案</w:t>
                        </w:r>
                      </w:p>
                    </w:txbxContent>
                  </v:textbox>
                </v:shape>
                <v:shape id="_x0000_s1026" o:spid="_x0000_s1026" o:spt="202" type="#_x0000_t202" style="position:absolute;left:11071;top:39772;height:476;width:1255;" fillcolor="#FFFFFF" filled="t" stroked="t" coordsize="21600,21600" o:gfxdata="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Qy4Wy+AAAA2wAAAA8AAAAAAAAAAQAgAAAAOAAAAGRycy9kb3ducmV2&#10;LnhtbFBLAQIUABQAAAAIAIdO4kAzLwWeOwAAADkAAAAQAAAAAAAAAAEAIAAAACMBAABkcnMvc2hh&#10;cGV4bWwueG1sUEsFBgAAAAAGAAYAWwEAAM0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eastAsia="zh-CN"/>
                          </w:rPr>
                          <w:t>免疫区</w:t>
                        </w:r>
                      </w:p>
                    </w:txbxContent>
                  </v:textbox>
                </v:shape>
                <v:shape id="_x0000_s1026" o:spid="_x0000_s1026" o:spt="202" type="#_x0000_t202" style="position:absolute;left:12433;top:39780;height:465;width:1403;" fillcolor="#FFFFFF" filled="t" stroked="t" coordsize="21600,21600" o:gfxdata="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35E970AAADb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eastAsia="zh-CN"/>
                          </w:rPr>
                          <w:t>非免疫区</w:t>
                        </w:r>
                      </w:p>
                    </w:txbxContent>
                  </v:textbox>
                </v:shape>
                <v:shape id="_x0000_s1026" o:spid="_x0000_s1026" o:spt="202" type="#_x0000_t202" style="position:absolute;left:5198;top:43931;height:451;width:2424;" fillcolor="#FFFFFF" filled="t" stroked="t" coordsize="21600,21600" o:gfxdata="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q4dCFvAAAANs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jc w:val="center"/>
                          <w:rPr>
                            <w:rFonts w:hint="eastAsia" w:eastAsia="宋体"/>
                            <w:lang w:eastAsia="zh-CN"/>
                          </w:rPr>
                        </w:pPr>
                        <w:r>
                          <w:rPr>
                            <w:rFonts w:hint="eastAsia"/>
                          </w:rPr>
                          <w:t>无害化处理、消毒灭</w:t>
                        </w:r>
                        <w:r>
                          <w:rPr>
                            <w:rFonts w:hint="eastAsia"/>
                            <w:lang w:eastAsia="zh-CN"/>
                          </w:rPr>
                          <w:t>原</w:t>
                        </w:r>
                      </w:p>
                    </w:txbxContent>
                  </v:textbox>
                </v:shape>
                <v:shape id="_x0000_s1026" o:spid="_x0000_s1026" o:spt="202" type="#_x0000_t202" style="position:absolute;left:6634;top:44546;height:738;width:1868;" fillcolor="#FFFFFF" filled="t" stroked="t" coordsize="21600,21600" o:gfxdata="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WtdR6+AAAA2wAAAA8AAAAAAAAAAQAgAAAAOAAAAGRycy9kb3ducmV2&#10;LnhtbFBLAQIUABQAAAAIAIdO4kAzLwWeOwAAADkAAAAQAAAAAAAAAAEAIAAAACMBAABkcnMvc2hh&#10;cGV4bWwueG1sUEsFBgAAAAAGAAYAWwEAAM0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pPr>
                        <w:r>
                          <w:rPr>
                            <w:rFonts w:hint="eastAsia"/>
                          </w:rPr>
                          <w:t>连续</w:t>
                        </w:r>
                        <w:r>
                          <w:t>6</w:t>
                        </w:r>
                        <w:r>
                          <w:rPr>
                            <w:rFonts w:hint="eastAsia"/>
                          </w:rPr>
                          <w:t>个月普查和</w:t>
                        </w:r>
                        <w:r>
                          <w:t>6</w:t>
                        </w:r>
                        <w:r>
                          <w:rPr>
                            <w:rFonts w:hint="eastAsia"/>
                          </w:rPr>
                          <w:t>个季度监测</w:t>
                        </w:r>
                      </w:p>
                      <w:p/>
                    </w:txbxContent>
                  </v:textbox>
                </v:shape>
                <v:shape id="_x0000_s1026" o:spid="_x0000_s1026" o:spt="202" type="#_x0000_t202" style="position:absolute;left:11836;top:38192;height:435;width:1187;" fillcolor="#FFFFFF" filled="t" stroked="t" coordsize="21600,21600" o:gfxdata="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vjjur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移动监管</w:t>
                        </w:r>
                      </w:p>
                    </w:txbxContent>
                  </v:textbox>
                </v:shape>
                <v:shape id="_x0000_s1026" o:spid="_x0000_s1026" o:spt="202" type="#_x0000_t202" style="position:absolute;left:9772;top:38666;height:720;width:1188;" fillcolor="#FFFFFF" filled="t" stroked="t" coordsize="21600,21600" o:gfxdata="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MKeML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阴性场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净化场</w:t>
                        </w:r>
                      </w:p>
                    </w:txbxContent>
                  </v:textbox>
                </v:shape>
                <v:shape id="_x0000_s1026" o:spid="_x0000_s1026" o:spt="202" type="#_x0000_t202" style="position:absolute;left:5777;top:38864;height:449;width:1187;" fillcolor="#FFFFFF" filled="t" stroked="t" coordsize="21600,21600" o:gfxdata="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wEABH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rPr>
                        </w:pPr>
                        <w:r>
                          <w:rPr>
                            <w:rFonts w:hint="eastAsia"/>
                          </w:rPr>
                          <w:t>阳性场户</w:t>
                        </w:r>
                      </w:p>
                    </w:txbxContent>
                  </v:textbox>
                </v:shape>
                <v:shape id="_x0000_s1026" o:spid="_x0000_s1026" o:spt="202" type="#_x0000_t202" style="position:absolute;left:4999;top:41842;height:734;width:1410;" fillcolor="#FFFFFF" filled="t" stroked="t" coordsize="21600,21600" o:gfxdata="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fXKXc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阳性率</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rPr>
                          <w:t>20%及以</w:t>
                        </w:r>
                        <w:r>
                          <w:rPr>
                            <w:rFonts w:hint="eastAsia"/>
                            <w:lang w:eastAsia="zh-CN"/>
                          </w:rPr>
                          <w:t>上</w:t>
                        </w:r>
                      </w:p>
                    </w:txbxContent>
                  </v:textbox>
                </v:shape>
                <v:shape id="_x0000_s1026" o:spid="_x0000_s1026" o:spt="202" type="#_x0000_t202" style="position:absolute;left:7315;top:38848;height:657;width:1187;" fillcolor="#FFFFFF" filled="t" stroked="t" coordsize="21600,21600" o:gfxdata="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QtT2o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分类建档</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因场施策</w:t>
                        </w:r>
                      </w:p>
                    </w:txbxContent>
                  </v:textbox>
                </v:shape>
                <v:shape id="_x0000_s1026" o:spid="_x0000_s1026" o:spt="202" type="#_x0000_t202" style="position:absolute;left:6746;top:41832;height:734;width:1173;" fillcolor="#FFFFFF" filled="t" stroked="t" coordsize="21600,21600" o:gfxdata="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Zgz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阳性率20%以下</w:t>
                        </w:r>
                      </w:p>
                    </w:txbxContent>
                  </v:textbox>
                </v:shape>
                <v:shape id="_x0000_s1026" o:spid="_x0000_s1026" o:spt="202" type="#_x0000_t202" style="position:absolute;left:4749;top:42740;height:666;width:1575;" fillcolor="#FFFFFF" filled="t" stroked="t" coordsize="21600,21600" o:gfxdata="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PKwZE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eastAsia="zh-CN"/>
                          </w:rPr>
                          <w:t>扑杀阳性个体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rPr>
                          <w:t>全群</w:t>
                        </w:r>
                        <w:r>
                          <w:rPr>
                            <w:rFonts w:hint="eastAsia"/>
                            <w:lang w:eastAsia="zh-CN"/>
                          </w:rPr>
                          <w:t>淘汰</w:t>
                        </w:r>
                      </w:p>
                    </w:txbxContent>
                  </v:textbox>
                </v:shape>
                <v:shape id="_x0000_s1026" o:spid="_x0000_s1026" o:spt="202" type="#_x0000_t202" style="position:absolute;left:6634;top:42728;height:439;width:1590;" fillcolor="#FFFFFF" filled="t" stroked="t" coordsize="21600,21600" o:gfxdata="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gZ6Pf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jc w:val="center"/>
                          <w:rPr>
                            <w:rFonts w:hint="eastAsia"/>
                          </w:rPr>
                        </w:pPr>
                        <w:r>
                          <w:rPr>
                            <w:rFonts w:hint="eastAsia"/>
                          </w:rPr>
                          <w:t>扑杀阳性个体</w:t>
                        </w:r>
                      </w:p>
                      <w:p>
                        <w:pPr>
                          <w:jc w:val="center"/>
                          <w:rPr>
                            <w:rFonts w:hint="eastAsia"/>
                          </w:rPr>
                        </w:pPr>
                      </w:p>
                    </w:txbxContent>
                  </v:textbox>
                </v:shape>
                <v:shape id="_x0000_s1026" o:spid="_x0000_s1026" o:spt="202" type="#_x0000_t202" style="position:absolute;left:9660;top:44952;height:675;width:1345;" fillcolor="#FFFFFF" filled="t" stroked="t" coordsize="21600,21600" o:gfxdata="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R+Det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val="en-US" w:eastAsia="zh-CN"/>
                          </w:rPr>
                          <w:t>1</w:t>
                        </w:r>
                        <w:r>
                          <w:rPr>
                            <w:rFonts w:hint="eastAsia"/>
                            <w:lang w:eastAsia="zh-CN"/>
                          </w:rPr>
                          <w:t>次普查</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lang w:eastAsia="zh-CN"/>
                          </w:rPr>
                        </w:pPr>
                        <w:r>
                          <w:rPr>
                            <w:rFonts w:hint="eastAsia"/>
                            <w:lang w:val="en-US" w:eastAsia="zh-CN"/>
                          </w:rPr>
                          <w:t>2</w:t>
                        </w:r>
                        <w:r>
                          <w:rPr>
                            <w:rFonts w:hint="eastAsia"/>
                            <w:lang w:eastAsia="zh-CN"/>
                          </w:rPr>
                          <w:t>次抽检</w:t>
                        </w:r>
                      </w:p>
                    </w:txbxContent>
                  </v:textbox>
                </v:shape>
                <v:shape id="_x0000_s1026" o:spid="_x0000_s1026" o:spt="202" type="#_x0000_t202" style="position:absolute;left:4535;top:44569;height:451;width:1616;" fillcolor="#FFFFFF" filled="t" stroked="t" coordsize="21600,21600" o:gfxdata="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60kja7AAAA3AAAAA8AAAAAAAAAAQAgAAAAOAAAAGRycy9kb3ducmV2Lnht&#10;bFBLAQIUABQAAAAIAIdO4kAzLwWeOwAAADkAAAAQAAAAAAAAAAEAIAAAACABAABkcnMvc2hhcGV4&#10;bWwueG1sUEsFBgAAAAAGAAYAWwEAAMo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空圈消毒半年</w:t>
                        </w:r>
                      </w:p>
                    </w:txbxContent>
                  </v:textbox>
                </v:shape>
                <v:shape id="_x0000_s1026" o:spid="_x0000_s1026" o:spt="202" type="#_x0000_t202" style="position:absolute;left:12401;top:40886;height:432;width:1587;" fillcolor="#FFFFFF" filled="t" stroked="t" coordsize="21600,21600" o:gfxdata="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qV612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产地检测阴性</w:t>
                        </w:r>
                      </w:p>
                    </w:txbxContent>
                  </v:textbox>
                </v:shape>
                <v:shape id="_x0000_s1026" o:spid="_x0000_s1026" o:spt="202" type="#_x0000_t202" style="position:absolute;left:12408;top:41544;height:452;width:1587;" fillcolor="#FFFFFF" filled="t" stroked="t" coordsize="21600,21600" o:gfxdata="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FGwjt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隔离60天</w:t>
                        </w:r>
                      </w:p>
                    </w:txbxContent>
                  </v:textbox>
                </v:shape>
                <v:shape id="_x0000_s1026" o:spid="_x0000_s1026" o:spt="202" type="#_x0000_t202" style="position:absolute;left:12414;top:42352;height:452;width:1587;" fillcolor="#FFFFFF" filled="t" stroked="t" coordsize="21600,21600" o:gfxdata="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cmWmr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两次全群检测</w:t>
                        </w:r>
                      </w:p>
                    </w:txbxContent>
                  </v:textbox>
                </v:shape>
                <v:shape id="_x0000_s1026" o:spid="_x0000_s1026" o:spt="202" type="#_x0000_t202" style="position:absolute;left:13362;top:43171;height:434;width:1400;" fillcolor="#FFFFFF" filled="t" stroked="t" coordsize="21600,21600" o:gfxdata="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ahTMB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有阳性</w:t>
                        </w:r>
                      </w:p>
                    </w:txbxContent>
                  </v:textbox>
                </v:shape>
                <v:shape id="_x0000_s1026" o:spid="_x0000_s1026" o:spt="202" type="#_x0000_t202" style="position:absolute;left:11750;top:43176;height:434;width:1355;" fillcolor="#FFFFFF" filled="t" stroked="t" coordsize="21600,21600" o:gfxdata="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VbKt1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全部阴性</w:t>
                        </w:r>
                      </w:p>
                    </w:txbxContent>
                  </v:textbox>
                </v:shape>
                <v:shape id="_x0000_s1026" o:spid="_x0000_s1026" o:spt="202" type="#_x0000_t202" style="position:absolute;left:13372;top:43829;height:451;width:1336;" fillcolor="#FFFFFF" filled="t" stroked="t" coordsize="21600,21600" o:gfxdata="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6IA7u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通报产地</w:t>
                        </w:r>
                      </w:p>
                    </w:txbxContent>
                  </v:textbox>
                </v:shape>
                <v:shape id="_x0000_s1026" o:spid="_x0000_s1026" o:spt="202" type="#_x0000_t202" style="position:absolute;left:10947;top:40881;height:434;width:1338;" fillcolor="#FFFFFF" filled="t" stroked="t" coordsize="21600,21600" o:gfxdata="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vKQmb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jc w:val="center"/>
                        </w:pPr>
                        <w:r>
                          <w:rPr>
                            <w:rFonts w:hint="eastAsia"/>
                          </w:rPr>
                          <w:t>禁止引入</w:t>
                        </w:r>
                      </w:p>
                    </w:txbxContent>
                  </v:textbox>
                </v:shape>
                <v:shape id="_x0000_s1026" o:spid="_x0000_s1026" o:spt="202" type="#_x0000_t202" style="position:absolute;left:5081;top:39776;height:434;width:955;" fillcolor="#FFFFFF" filled="t" stroked="t" coordsize="21600,21600" o:gfxdata="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Zb41Ar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r>
                          <w:rPr>
                            <w:rFonts w:hint="eastAsia"/>
                          </w:rPr>
                          <w:t>种畜场</w:t>
                        </w:r>
                      </w:p>
                    </w:txbxContent>
                  </v:textbox>
                </v:shape>
                <v:shape id="_x0000_s1026" o:spid="_x0000_s1026" o:spt="33" type="#_x0000_t33" style="position:absolute;left:9306;top:37413;height:1795;width:164;rotation:5898240f;" filled="f" stroked="t" coordsize="21600,21600" o:gfxdata="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MdySRvwAAANwAAAAPAAAAAAAAAAEAIAAAADgAAABkcnMvZG93bnJl&#10;di54bWxQSwECFAAUAAAACACHTuJAMy8FnjsAAAA5AAAAEAAAAAAAAAABACAAAAAkAQAAZHJzL3No&#10;YXBleG1sLnhtbFBLBQYAAAAABgAGAFsBAADOAwAAAAA=&#10;">
                  <v:fill on="f" focussize="0,0"/>
                  <v:stroke color="#000000" joinstyle="miter" endarrow="open"/>
                  <v:imagedata o:title=""/>
                  <o:lock v:ext="edit" aspectratio="f"/>
                </v:shape>
                <v:shape id="_x0000_s1026" o:spid="_x0000_s1026" o:spt="202" type="#_x0000_t202" style="position:absolute;left:4835;top:40449;height:661;width:1425;" fillcolor="#FFFFFF" filled="t" stroked="t" coordsize="21600,21600" o:gfxdata="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7bQTr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取消种畜场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资格</w:t>
                        </w:r>
                      </w:p>
                    </w:txbxContent>
                  </v:textbox>
                </v:shape>
                <v:shape id="_x0000_s1026" o:spid="_x0000_s1026" o:spt="33" type="#_x0000_t33" style="position:absolute;left:10976;top:37558;flip:y;height:1526;width:172;rotation:-5898240f;" filled="f" stroked="t" coordsize="21600,21600" o:gfxdata="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bcIDe7oAAADcAAAADwAAAAAAAAABACAAAAA4AAAAZHJzL2Rvd25yZXYueG1s&#10;UEsBAhQAFAAAAAgAh07iQDMvBZ47AAAAOQAAABAAAAAAAAAAAQAgAAAAHwEAAGRycy9zaGFwZXht&#10;bC54bWxQSwUGAAAAAAYABgBbAQAAyQMAAAAA&#10;">
                  <v:fill on="f" focussize="0,0"/>
                  <v:stroke color="#000000" joinstyle="miter" endarrow="open"/>
                  <v:imagedata o:title=""/>
                  <o:lock v:ext="edit" aspectratio="f"/>
                </v:shape>
                <v:line id="_x0000_s1026" o:spid="_x0000_s1026" o:spt="20" style="position:absolute;left:5576;top:40222;height:234;width:1;" filled="f" stroked="t" coordsize="21600,21600" o:gfxdata="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P0Rsb0AAADc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line>
                <v:shape id="_x0000_s1026" o:spid="_x0000_s1026" o:spt="202" type="#_x0000_t202" style="position:absolute;left:6426;top:39781;height:434;width:1488;" fillcolor="#FFFFFF" filled="t" stroked="t" coordsize="21600,21600" o:gfxdata="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6VcJ70AAADcAAAADwAAAAAAAAABACAAAAA4AAAAZHJzL2Rvd25yZXYu&#10;eG1sUEsBAhQAFAAAAAgAh07iQDMvBZ47AAAAOQAAABAAAAAAAAAAAQAgAAAAIgEAAGRycy9zaGFw&#10;ZXhtbC54bWxQSwUGAAAAAAYABgBbAQAAz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其它场、散户</w:t>
                        </w:r>
                      </w:p>
                    </w:txbxContent>
                  </v:textbox>
                </v:shape>
                <v:line id="_x0000_s1026" o:spid="_x0000_s1026" o:spt="20" style="position:absolute;left:7884;top:38636;height:233;width:1;" filled="f" stroked="t" coordsize="21600,21600" o:gfxdata="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HYypd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line>
                <v:line id="_x0000_s1026" o:spid="_x0000_s1026" o:spt="20" style="position:absolute;left:6966;top:39103;flip:x;height:2;width:350;" filled="f" stroked="t" coordsize="21600,21600" o:gfxdata="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XZZ6K7AAAA3A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line>
                <v:shape id="_x0000_s1026" o:spid="_x0000_s1026" o:spt="34" type="#_x0000_t34" style="position:absolute;left:5719;top:39125;height:812;width:463;rotation:5898240f;" filled="f" stroked="t" coordsize="21600,21600" o:gfxdata="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WX43q7AAAA3AAAAA8AAAAAAAAAAQAgAAAAOAAAAGRycy9kb3ducmV2Lnht&#10;bFBLAQIUABQAAAAIAIdO4kAzLwWeOwAAADkAAAAQAAAAAAAAAAEAIAAAACABAABkcnMvc2hhcGV4&#10;bWwueG1sUEsFBgAAAAAGAAYAWwEAAMoDAAAAAA==&#10;" adj="10777">
                  <v:fill on="f" focussize="0,0"/>
                  <v:stroke color="#000000" joinstyle="miter" endarrow="open"/>
                  <v:imagedata o:title=""/>
                  <o:lock v:ext="edit" aspectratio="f"/>
                </v:shape>
                <v:shape id="_x0000_s1026" o:spid="_x0000_s1026" o:spt="34" type="#_x0000_t34" style="position:absolute;left:6523;top:39133;flip:x;height:799;width:468;rotation:5898240f;" filled="f" stroked="t" coordsize="21600,21600" o:gfxdata="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8LHp64AAAA3AAAAA8AAAAAAAAAAQAgAAAAOAAAAGRycy9kb3ducmV2LnhtbFBL&#10;AQIUABQAAAAIAIdO4kAzLwWeOwAAADkAAAAQAAAAAAAAAAEAIAAAAB0BAABkcnMvc2hhcGV4bWwu&#10;eG1sUEsFBgAAAAAGAAYAWwEAAMcDAAAAAA==&#10;" adj="10754">
                  <v:fill on="f" focussize="0,0"/>
                  <v:stroke color="#000000" joinstyle="miter" endarrow="open"/>
                  <v:imagedata o:title=""/>
                  <o:lock v:ext="edit" aspectratio="f"/>
                </v:shape>
                <v:shape id="_x0000_s1026" o:spid="_x0000_s1026" o:spt="35" type="#_x0000_t35" style="position:absolute;left:5919;top:39844;flip:x y;height:1622;width:880;rotation:5898240f;" filled="f" stroked="t" coordsize="21600,21600" o:gfxdata="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igjAT70AAADcAAAADwAAAAAAAAABACAAAAA4AAAAZHJzL2Rvd25yZXYu&#10;eG1sUEsBAhQAFAAAAAgAh07iQDMvBZ47AAAAOQAAABAAAAAAAAAAAQAgAAAAIgEAAGRycy9zaGFw&#10;ZXhtbC54bWxQSwUGAAAAAAYABgBbAQAAzAMAAAAA&#10;" adj="0,21440">
                  <v:fill on="f" focussize="0,0"/>
                  <v:stroke color="#000000" joinstyle="miter"/>
                  <v:imagedata o:title=""/>
                  <o:lock v:ext="edit" aspectratio="f"/>
                </v:shape>
                <v:line id="_x0000_s1026" o:spid="_x0000_s1026" o:spt="20" style="position:absolute;left:5008;top:43425;height:1121;width:24;" filled="f" stroked="t" coordsize="21600,21600" o:gfxdata="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Jx7gsvwAAANwAAAAPAAAAAAAAAAEAIAAAADgAAABkcnMvZG93bnJl&#10;di54bWxQSwECFAAUAAAACACHTuJAMy8FnjsAAAA5AAAAEAAAAAAAAAABACAAAAAkAQAAZHJzL3No&#10;YXBleG1sLnhtbFBLBQYAAAAABgAGAFsBAADOAwAAAAA=&#10;">
                  <v:fill on="f" focussize="0,0"/>
                  <v:stroke color="#000000" joinstyle="round" endarrow="open"/>
                  <v:imagedata o:title=""/>
                  <o:lock v:ext="edit" aspectratio="f"/>
                </v:line>
                <v:shape id="_x0000_s1026" o:spid="_x0000_s1026" o:spt="202" type="#_x0000_t202" style="position:absolute;left:4821;top:45642;height:427;width:1203;" fillcolor="#FFFFFF" filled="t" stroked="t" coordsize="21600,21600" o:gfxdata="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1Ac5W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有阳性</w:t>
                        </w:r>
                      </w:p>
                    </w:txbxContent>
                  </v:textbox>
                </v:shape>
                <v:shape id="_x0000_s1026" o:spid="_x0000_s1026" o:spt="34" type="#_x0000_t34" style="position:absolute;left:4840;top:39089;flip:x;height:6767;width:956;rotation:11796480f;" filled="f" stroked="t" coordsize="21600,21600" o:gfxdata="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9HmG9cAAAADcAAAADwAAAAAAAAABACAAAAA4AAAAZHJzL2Rvd25y&#10;ZXYueG1sUEsBAhQAFAAAAAgAh07iQDMvBZ47AAAAOQAAABAAAAAAAAAAAQAgAAAAJQEAAGRycy9z&#10;aGFwZXhtbC54bWxQSwUGAAAAAAYABgBbAQAAzwMAAAAA&#10;" adj="0">
                  <v:fill on="f" focussize="0,0"/>
                  <v:stroke color="#000000" joinstyle="miter" endarrow="open"/>
                  <v:imagedata o:title=""/>
                  <o:lock v:ext="edit" aspectratio="f"/>
                </v:shape>
                <v:shape id="_x0000_s1026" o:spid="_x0000_s1026" o:spt="33" type="#_x0000_t33" style="position:absolute;left:5423;top:45451;flip:y;height:191;width:2095;rotation:11796480f;" filled="f" stroked="t" coordsize="21600,21600" o:gfxdata="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I1FROuQAAANwAAAAPAAAAAAAAAAEAIAAAADgAAABkcnMvZG93bnJldi54bWxQ&#10;SwECFAAUAAAACACHTuJAMy8FnjsAAAA5AAAAEAAAAAAAAAABACAAAAAeAQAAZHJzL3NoYXBleG1s&#10;LnhtbFBLBQYAAAAABgAGAFsBAADIAwAAAAA=&#10;">
                  <v:fill on="f" focussize="0,0"/>
                  <v:stroke color="#000000" joinstyle="miter" endarrow="open"/>
                  <v:imagedata o:title=""/>
                  <o:lock v:ext="edit" aspectratio="f"/>
                </v:shape>
                <v:shape id="_x0000_s1026" o:spid="_x0000_s1026" o:spt="202" type="#_x0000_t202" style="position:absolute;left:11811;top:38866;height:417;width:1187;" fillcolor="#FFFFFF" filled="t" stroked="t" coordsize="21600,21600" o:gfxdata="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58yvq7AAAA3AAAAA8AAAAAAAAAAQAgAAAAOAAAAGRycy9kb3ducmV2Lnht&#10;bFBLAQIUABQAAAAIAIdO4kAzLwWeOwAAADkAAAAQAAAAAAAAAAEAIAAAACABAABkcnMvc2hhcGV4&#10;bWwueG1sUEsFBgAAAAAGAAYAWwEAAMo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引入牛羊</w:t>
                        </w:r>
                      </w:p>
                      <w:p>
                        <w:pPr>
                          <w:jc w:val="center"/>
                        </w:pPr>
                      </w:p>
                    </w:txbxContent>
                  </v:textbox>
                </v:shape>
                <v:line id="_x0000_s1026" o:spid="_x0000_s1026" o:spt="20" style="position:absolute;left:12398;top:38633;height:217;width:1;" filled="f" stroked="t" coordsize="21600,21600" o:gfxdata="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CuryA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line>
                <v:shape id="_x0000_s1026" o:spid="_x0000_s1026" o:spt="32" type="#_x0000_t32" style="position:absolute;left:13132;top:40245;flip:x;height:623;width:3;" filled="f" stroked="t" coordsize="21600,21600" o:gfxdata="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zaz0S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shape>
                <v:shape id="_x0000_s1026" o:spid="_x0000_s1026" o:spt="32" type="#_x0000_t32" style="position:absolute;left:13095;top:41431;height:0;width:226;rotation:5898240f;" filled="f" stroked="t" coordsize="21600,21600" o:gfxdata="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FX2enuQAAANwAAAAPAAAAAAAAAAEAIAAAADgAAABkcnMvZG93bnJldi54bWxQ&#10;SwECFAAUAAAACACHTuJAMy8FnjsAAAA5AAAAEAAAAAAAAAABACAAAAAeAQAAZHJzL3NoYXBleG1s&#10;LnhtbFBLBQYAAAAABgAGAFsBAADIAwAAAAA=&#10;">
                  <v:fill on="f" focussize="0,0"/>
                  <v:stroke color="#000000" joinstyle="round" endarrow="open"/>
                  <v:imagedata o:title=""/>
                  <o:lock v:ext="edit" aspectratio="f"/>
                </v:shape>
                <v:line id="_x0000_s1026" o:spid="_x0000_s1026" o:spt="20" style="position:absolute;left:14033;top:44289;height:217;width:1;" filled="f" stroked="t" coordsize="21600,21600" o:gfxdata="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SzR8Y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line>
                <v:line id="_x0000_s1026" o:spid="_x0000_s1026" o:spt="20" style="position:absolute;left:10360;top:39386;flip:x;height:5566;width:6;" filled="f" stroked="t" coordsize="21600,21600" o:gfxdata="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DSbwi7AAAA3A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line>
                <v:shape id="_x0000_s1026" o:spid="_x0000_s1026" o:spt="34" type="#_x0000_t34" style="position:absolute;left:11810;top:39177;height:706;width:457;rotation:5898240f;" filled="f" stroked="t" coordsize="21600,21600" o:gfxdata="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tW+OZvwAAANwAAAAPAAAAAAAAAAEAIAAAADgAAABkcnMvZG93bnJl&#10;di54bWxQSwECFAAUAAAACACHTuJAMy8FnjsAAAA5AAAAEAAAAAAAAAABACAAAAAkAQAAZHJzL3No&#10;YXBleG1sLnhtbFBLBQYAAAAABgAGAFsBAADOAwAAAAA=&#10;" adj="10800">
                  <v:fill on="f" focussize="0,0"/>
                  <v:stroke color="#000000" joinstyle="miter" endarrow="open"/>
                  <v:imagedata o:title=""/>
                  <o:lock v:ext="edit" aspectratio="f"/>
                </v:shape>
                <v:shape id="_x0000_s1026" o:spid="_x0000_s1026" o:spt="34" type="#_x0000_t34" style="position:absolute;left:12524;top:39169;flip:y;height:730;width:465;rotation:-5898240f;" filled="f" stroked="t" coordsize="21600,21600" o:gfxdata="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bR4BjvAAAANwAAAAPAAAAAAAAAAEAIAAAADgAAABkcnMvZG93bnJldi54&#10;bWxQSwECFAAUAAAACACHTuJAMy8FnjsAAAA5AAAAEAAAAAAAAAABACAAAAAhAQAAZHJzL3NoYXBl&#10;eG1sLnhtbFBLBQYAAAAABgAGAFsBAADLAwAAAAA=&#10;" adj="10800">
                  <v:fill on="f" focussize="0,0"/>
                  <v:stroke color="#000000" joinstyle="miter" endarrow="open"/>
                  <v:imagedata o:title=""/>
                  <o:lock v:ext="edit" aspectratio="f"/>
                </v:shape>
                <v:shape id="_x0000_s1026" o:spid="_x0000_s1026" o:spt="202" type="#_x0000_t202" style="position:absolute;left:12914;top:44507;height:433;width:1982;" fillcolor="#FFFFFF" filled="t" stroked="t" coordsize="21600,21600" o:gfxdata="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55IJrvwAAANwAAAAPAAAAAAAAAAEAIAAAADgAAABkcnMvZG93bnJl&#10;di54bWxQSwECFAAUAAAACACHTuJAMy8FnjsAAAA5AAAAEAAAAAAAAAABACAAAAAkAQAAZHJzL3No&#10;YXBleG1sLnhtbFBLBQYAAAAABgAGAFsBAADO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扑杀、无害化处理</w:t>
                        </w:r>
                      </w:p>
                    </w:txbxContent>
                  </v:textbox>
                </v:shape>
                <v:shape id="_x0000_s1026" o:spid="_x0000_s1026" o:spt="32" type="#_x0000_t32" style="position:absolute;left:11691;top:40248;flip:x;height:620;width:8;" filled="f" stroked="t" coordsize="21600,21600" o:gfxdata="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7Gu33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shape>
                <v:line id="_x0000_s1026" o:spid="_x0000_s1026" o:spt="20" style="position:absolute;left:5647;top:42578;height:162;width:1;" filled="f" stroked="t" coordsize="21600,21600" o:gfxdata="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18Gpm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line>
                <v:line id="_x0000_s1026" o:spid="_x0000_s1026" o:spt="20" style="position:absolute;left:5537;top:43405;height:531;width:14;" filled="f" stroked="t" coordsize="21600,21600" o:gfxdata="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2rzP/b0AAADc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line>
                <v:line id="_x0000_s1026" o:spid="_x0000_s1026" o:spt="20" style="position:absolute;left:7258;top:43167;height:764;width:1;" filled="f" stroked="t" coordsize="21600,21600" o:gfxdata="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VVVeJ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line>
                <v:line id="_x0000_s1026" o:spid="_x0000_s1026" o:spt="20" style="position:absolute;left:7334;top:42578;height:162;width:1;" filled="f" stroked="t" coordsize="21600,21600" o:gfxdata="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hnyEr0AAADc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line>
                <v:shape id="_x0000_s1026" o:spid="_x0000_s1026" o:spt="202" type="#_x0000_t202" style="position:absolute;left:6829;top:45642;height:427;width:1203;" fillcolor="#FFFFFF" filled="t" stroked="t" coordsize="21600,21600" o:gfxdata="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ZQb+EvAAAANwAAAAPAAAAAAAAAAEAIAAAADgAAABkcnMvZG93bnJldi54&#10;bWxQSwECFAAUAAAACACHTuJAMy8FnjsAAAA5AAAAEAAAAAAAAAABACAAAAAhAQAAZHJzL3NoYXBl&#10;eG1sLnhtbFBLBQYAAAAABgAGAFsBAADL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rPr>
                        </w:pPr>
                        <w:r>
                          <w:rPr>
                            <w:rFonts w:hint="eastAsia"/>
                          </w:rPr>
                          <w:t>无阳性</w:t>
                        </w:r>
                      </w:p>
                    </w:txbxContent>
                  </v:textbox>
                </v:shape>
                <v:line id="_x0000_s1026" o:spid="_x0000_s1026" o:spt="20" style="position:absolute;left:7260;top:44382;height:190;width:0;" filled="f" stroked="t" coordsize="21600,21600" o:gfxdata="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YfJ/r0AAADc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line>
                <v:line id="_x0000_s1026" o:spid="_x0000_s1026" o:spt="20" style="position:absolute;left:7518;top:45284;height:358;width:0;" filled="f" stroked="t" coordsize="21600,21600" o:gfxdata="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UGF2MvwAAANwAAAAPAAAAAAAAAAEAIAAAADgAAABkcnMvZG93bnJl&#10;di54bWxQSwECFAAUAAAACACHTuJAMy8FnjsAAAA5AAAAEAAAAAAAAAABACAAAAAkAQAAZHJzL3No&#10;YXBleG1sLnhtbFBLBQYAAAAABgAGAFsBAADOAwAAAAA=&#10;">
                  <v:fill on="f" focussize="0,0"/>
                  <v:stroke color="#000000" joinstyle="round" endarrow="open"/>
                  <v:imagedata o:title=""/>
                  <o:lock v:ext="edit" aspectratio="f"/>
                </v:line>
                <v:shape id="_x0000_s1026" o:spid="_x0000_s1026" o:spt="34" type="#_x0000_t34" style="position:absolute;left:5167;top:41926;height:1159;width:6861;rotation:5898240f;" filled="f" stroked="t" coordsize="21600,21600" o:gfxdata="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n9e0/vAAAANwAAAAPAAAAAAAAAAEAIAAAADgAAABkcnMvZG93bnJldi54&#10;bWxQSwECFAAUAAAACACHTuJAMy8FnjsAAAA5AAAAEAAAAAAAAAABACAAAAAhAQAAZHJzL3NoYXBl&#10;eG1sLnhtbFBLBQYAAAAABgAGAFsBAADLAwAAAAA=&#10;" adj="21319">
                  <v:fill on="f" focussize="0,0"/>
                  <v:stroke color="#000000" joinstyle="miter"/>
                  <v:imagedata o:title=""/>
                  <o:lock v:ext="edit" aspectratio="f"/>
                </v:shape>
                <v:line id="_x0000_s1026" o:spid="_x0000_s1026" o:spt="20" style="position:absolute;left:13208;top:41996;height:356;width:0;" filled="f" stroked="t" coordsize="21600,21600" o:gfxdata="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vt8dXvwAAANwAAAAPAAAAAAAAAAEAIAAAADgAAABkcnMvZG93bnJl&#10;di54bWxQSwECFAAUAAAACACHTuJAMy8FnjsAAAA5AAAAEAAAAAAAAAABACAAAAAkAQAAZHJzL3No&#10;YXBleG1sLnhtbFBLBQYAAAAABgAGAFsBAADOAwAAAAA=&#10;">
                  <v:fill on="f" focussize="0,0"/>
                  <v:stroke color="#000000" joinstyle="round" endarrow="open"/>
                  <v:imagedata o:title=""/>
                  <o:lock v:ext="edit" aspectratio="f"/>
                </v:line>
                <v:line id="_x0000_s1026" o:spid="_x0000_s1026" o:spt="20" style="position:absolute;left:12435;top:43619;height:217;width:1;" filled="f" stroked="t" coordsize="21600,21600" o:gfxdata="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A+2LMvAAAANw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line>
                <v:line id="_x0000_s1026" o:spid="_x0000_s1026" o:spt="20" style="position:absolute;left:14024;top:43619;height:217;width:1;" filled="f" stroked="t" coordsize="21600,21600" o:gfxdata="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Cn8u70AAADc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line>
                <v:shape id="_x0000_s1026" o:spid="_x0000_s1026" o:spt="34" type="#_x0000_t34" style="position:absolute;left:5807;top:41191;height:812;width:463;rotation:5898240f;" filled="f" stroked="t" coordsize="21600,21600" o:gfxdata="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dNK3ovAAAANwAAAAPAAAAAAAAAAEAIAAAADgAAABkcnMvZG93bnJldi54&#10;bWxQSwECFAAUAAAACACHTuJAMy8FnjsAAAA5AAAAEAAAAAAAAAABACAAAAAhAQAAZHJzL3NoYXBl&#10;eG1sLnhtbFBLBQYAAAAABgAGAFsBAADLAwAAAAA=&#10;" adj="10777">
                  <v:fill on="f" focussize="0,0"/>
                  <v:stroke color="#000000" joinstyle="miter" endarrow="open"/>
                  <v:imagedata o:title=""/>
                  <o:lock v:ext="edit" aspectratio="f"/>
                </v:shape>
                <v:shape id="_x0000_s1026" o:spid="_x0000_s1026" o:spt="34" type="#_x0000_t34" style="position:absolute;left:6611;top:41199;flip:x;height:799;width:468;rotation:5898240f;" filled="f" stroked="t" coordsize="21600,21600" o:gfxdata="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WJNWD7oAAADcAAAADwAAAAAAAAABACAAAAA4AAAAZHJzL2Rvd25yZXYueG1s&#10;UEsBAhQAFAAAAAgAh07iQDMvBZ47AAAAOQAAABAAAAAAAAAAAQAgAAAAHwEAAGRycy9zaGFwZXht&#10;bC54bWxQSwUGAAAAAAYABgBbAQAAyQMAAAAA&#10;" adj="10754">
                  <v:fill on="f" focussize="0,0"/>
                  <v:stroke color="#000000" joinstyle="miter" endarrow="open"/>
                  <v:imagedata o:title=""/>
                  <o:lock v:ext="edit" aspectratio="f"/>
                </v:shape>
                <v:shape id="_x0000_s1026" o:spid="_x0000_s1026" o:spt="32" type="#_x0000_t32" style="position:absolute;left:10322;top:45627;flip:x;height:632;width:11;" filled="f" stroked="t" coordsize="21600,21600" o:gfxdata="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qv5uq7AAAA3AAAAA8AAAAAAAAAAQAgAAAAOAAAAGRycy9kb3ducmV2Lnht&#10;bFBLAQIUABQAAAAIAIdO4kAzLwWeOwAAADkAAAAQAAAAAAAAAAEAIAAAACABAABkcnMvc2hhcGV4&#10;bWwueG1sUEsFBgAAAAAGAAYAWwEAAMoDAAAAAA==&#10;">
                  <v:fill on="f" focussize="0,0"/>
                  <v:stroke color="#000000" joinstyle="round"/>
                  <v:imagedata o:title=""/>
                  <o:lock v:ext="edit" aspectratio="f"/>
                </v:shape>
                <v:shape id="_x0000_s1026" o:spid="_x0000_s1026" o:spt="32" type="#_x0000_t32" style="position:absolute;left:5394;top:46283;flip:x;height:23;width:4980;" filled="f" stroked="t" coordsize="21600,21600" o:gfxdata="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Cn14nboAAADcAAAADwAAAAAAAAABACAAAAA4AAAAZHJzL2Rvd25yZXYueG1s&#10;UEsBAhQAFAAAAAgAh07iQDMvBZ47AAAAOQAAABAAAAAAAAAAAQAgAAAAHwEAAGRycy9zaGFwZXht&#10;bC54bWxQSwUGAAAAAAYABgBbAQAAyQMAAAAA&#10;">
                  <v:fill on="f" focussize="0,0"/>
                  <v:stroke color="#000000" joinstyle="round"/>
                  <v:imagedata o:title=""/>
                  <o:lock v:ext="edit" aspectratio="f"/>
                </v:shape>
                <v:line id="_x0000_s1026" o:spid="_x0000_s1026" o:spt="20" style="position:absolute;left:5423;top:46069;flip:y;height:202;width:0;" filled="f" stroked="t" coordsize="21600,21600" o:gfxdata="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0Niqi7AAAA3A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line>
                <v:line id="_x0000_s1026" o:spid="_x0000_s1026" o:spt="20" style="position:absolute;left:8502;top:39089;height:2;width:1315;" filled="f" stroked="t" coordsize="21600,21600" o:gfxdata="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RwctRvwAAANwAAAAPAAAAAAAAAAEAIAAAADgAAABkcnMvZG93bnJl&#10;di54bWxQSwECFAAUAAAACACHTuJAMy8FnjsAAAA5AAAAEAAAAAAAAAABACAAAAAkAQAAZHJzL3No&#10;YXBleG1sLnhtbFBLBQYAAAAABgAGAFsBAADOAwAAAAA=&#10;">
                  <v:fill on="f" focussize="0,0"/>
                  <v:stroke color="#000000" joinstyle="round" endarrow="open"/>
                  <v:imagedata o:title=""/>
                  <o:lock v:ext="edit" aspectratio="f"/>
                </v:line>
                <v:group id="_x0000_s1026" o:spid="_x0000_s1026" o:spt="203" style="position:absolute;left:12414;top:42804;height:367;width:1611;" coordorigin="9065,10588" coordsize="1611,468" o:gfxdata="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D8J3eq9AAAA3AAAAA8AAAAAAAAAAQAg&#10;AAAAOAAAAGRycy9kb3ducmV2LnhtbFBLAQIUABQAAAAIAIdO4kAzLwWeOwAAADkAAAAVAAAAAAAA&#10;AAEAIAAAACIBAABkcnMvZ3JvdXBzaGFwZXhtbC54bWxQSwUGAAAAAAYABgBgAQAA3wMAAAAA&#10;">
                  <o:lock v:ext="edit" aspectratio="f"/>
                  <v:shape id="_x0000_s1026" o:spid="_x0000_s1026" o:spt="34" type="#_x0000_t34" style="position:absolute;left:9225;top:10400;height:812;width:463;rotation:5898240f;" filled="f" stroked="t" coordsize="21600,21600" o:gfxdata="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zcmgK7AAAA3AAAAA8AAAAAAAAAAQAgAAAAOAAAAGRycy9kb3ducmV2Lnht&#10;bFBLAQIUABQAAAAIAIdO4kAzLwWeOwAAADkAAAAQAAAAAAAAAAEAIAAAACABAABkcnMvc2hhcGV4&#10;bWwueG1sUEsFBgAAAAAGAAYAWwEAAMoDAAAAAA==&#10;" adj="10777">
                    <v:fill on="f" focussize="0,0"/>
                    <v:stroke color="#000000" joinstyle="miter" endarrow="open"/>
                    <v:imagedata o:title=""/>
                    <o:lock v:ext="edit" aspectratio="f"/>
                  </v:shape>
                  <v:shape id="_x0000_s1026" o:spid="_x0000_s1026" o:spt="34" type="#_x0000_t34" style="position:absolute;left:10029;top:10408;flip:x;height:799;width:468;rotation:5898240f;" filled="f" stroked="t" coordsize="21600,21600" o:gfxdata="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pxJqxvAAAANwAAAAPAAAAAAAAAAEAIAAAADgAAABkcnMvZG93bnJldi54&#10;bWxQSwECFAAUAAAACACHTuJAMy8FnjsAAAA5AAAAEAAAAAAAAAABACAAAAAhAQAAZHJzL3NoYXBl&#10;eG1sLnhtbFBLBQYAAAAABgAGAFsBAADLAwAAAAA=&#10;" adj="10754">
                    <v:fill on="f" focussize="0,0"/>
                    <v:stroke color="#000000" joinstyle="miter" endarrow="open"/>
                    <v:imagedata o:title=""/>
                    <o:lock v:ext="edit" aspectratio="f"/>
                  </v:shape>
                </v:group>
                <v:shape id="_x0000_s1026" o:spid="_x0000_s1026" o:spt="32" type="#_x0000_t32" style="position:absolute;left:7421;top:46069;flip:y;height:200;width:10;" filled="f" stroked="t" coordsize="21600,21600" o:gfxdata="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B9L+C7AAAA3A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shape>
                <v:shape id="_x0000_s1026" o:spid="_x0000_s1026" o:spt="33" type="#_x0000_t33" style="position:absolute;left:10625;top:39394;height:4668;width:1146;rotation:11796480f;" filled="f" stroked="t" coordsize="21600,21600" o:gfxdata="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oyccIvwAAANwAAAAPAAAAAAAAAAEAIAAAADgAAABkcnMvZG93bnJl&#10;di54bWxQSwECFAAUAAAACACHTuJAMy8FnjsAAAA5AAAAEAAAAAAAAAABACAAAAAkAQAAZHJzL3No&#10;YXBleG1sLnhtbFBLBQYAAAAABgAGAFsBAADOAwAAAAA=&#10;">
                  <v:fill on="f" focussize="0,0"/>
                  <v:stroke color="#000000" joinstyle="round" endarrow="open"/>
                  <v:imagedata o:title=""/>
                  <o:lock v:ext="edit" aspectratio="f"/>
                </v:shape>
                <w10:wrap type="topAndBottom"/>
              </v:group>
            </w:pict>
          </mc:Fallback>
        </mc:AlternateConten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4" w:name="_Toc1965763332_WPSOffice_Level3"/>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 方法与措施</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5.3.1 监测</w:t>
      </w:r>
      <w:bookmarkEnd w:id="34"/>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5.3.1</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rPr>
        <w:t>1</w:t>
      </w:r>
      <w:r>
        <w:rPr>
          <w:rFonts w:hint="eastAsia" w:ascii="黑体" w:hAnsi="黑体" w:eastAsia="黑体" w:cs="黑体"/>
          <w:color w:val="auto"/>
          <w:sz w:val="21"/>
          <w:szCs w:val="21"/>
          <w:lang w:val="en"/>
        </w:rPr>
        <w:t xml:space="preserve"> </w:t>
      </w:r>
      <w:r>
        <w:rPr>
          <w:rFonts w:hint="eastAsia" w:ascii="黑体" w:hAnsi="黑体" w:eastAsia="黑体" w:cs="黑体"/>
          <w:color w:val="auto"/>
          <w:sz w:val="21"/>
          <w:szCs w:val="21"/>
          <w:lang w:eastAsia="zh-CN"/>
        </w:rPr>
        <w:t>监测对象和方法</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监测对象：3月龄以上的羊</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6月龄以上的牛，孕羊、孕牛可根据具体情况适时开展检测。</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监测方法：</w:t>
      </w:r>
      <w:r>
        <w:rPr>
          <w:rFonts w:hint="eastAsia" w:ascii="宋体" w:hAnsi="宋体" w:eastAsia="宋体" w:cs="宋体"/>
          <w:sz w:val="21"/>
          <w:szCs w:val="21"/>
          <w:lang w:val="en-US" w:eastAsia="zh-CN"/>
        </w:rPr>
        <w:t>参照4.5执行</w:t>
      </w:r>
      <w:r>
        <w:rPr>
          <w:rFonts w:hint="default"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eastAsia="zh-CN"/>
        </w:rPr>
      </w:pPr>
      <w:r>
        <w:rPr>
          <w:rFonts w:hint="eastAsia" w:ascii="黑体" w:hAnsi="黑体" w:eastAsia="黑体" w:cs="黑体"/>
          <w:color w:val="auto"/>
          <w:sz w:val="21"/>
          <w:szCs w:val="21"/>
          <w:lang w:val="en-US" w:eastAsia="zh-CN"/>
        </w:rPr>
        <w:t>5.3.1</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2</w:t>
      </w:r>
      <w:r>
        <w:rPr>
          <w:rFonts w:hint="eastAsia" w:ascii="黑体" w:hAnsi="黑体" w:eastAsia="黑体" w:cs="黑体"/>
          <w:color w:val="auto"/>
          <w:sz w:val="21"/>
          <w:szCs w:val="21"/>
          <w:lang w:val="en"/>
        </w:rPr>
        <w:t xml:space="preserve"> </w:t>
      </w:r>
      <w:r>
        <w:rPr>
          <w:rFonts w:hint="eastAsia" w:ascii="黑体" w:hAnsi="黑体" w:eastAsia="黑体" w:cs="黑体"/>
          <w:color w:val="auto"/>
          <w:sz w:val="21"/>
          <w:szCs w:val="21"/>
          <w:lang w:eastAsia="zh-CN"/>
        </w:rPr>
        <w:t>监测范围和数量</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普查：对所有存栏的监测对象逐头（只）检测。</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抽查：抽检比例不低于养殖场（户）存栏量10%，每场（户）抽样数量不少于10份，存栏量在10头（只）以下的全群检测，种公畜、引进畜逐头（只）检测。</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引进牛羊：落地60天内，开展间隔30天以上的2次全群检测。</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5.3.1</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3</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样品采集与保存</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血清学诊断样品采集与保存按</w:t>
      </w:r>
      <w:r>
        <w:rPr>
          <w:rFonts w:hint="default" w:ascii="宋体" w:hAnsi="宋体" w:eastAsia="宋体" w:cs="宋体"/>
          <w:sz w:val="21"/>
          <w:szCs w:val="21"/>
          <w:lang w:val="en-US" w:eastAsia="zh-CN"/>
        </w:rPr>
        <w:t>NY/T 541</w:t>
      </w:r>
      <w:r>
        <w:rPr>
          <w:rFonts w:hint="eastAsia" w:ascii="宋体" w:hAnsi="宋体" w:eastAsia="宋体" w:cs="宋体"/>
          <w:sz w:val="21"/>
          <w:szCs w:val="21"/>
          <w:lang w:val="en-US" w:eastAsia="zh-CN"/>
        </w:rPr>
        <w:t>规定执行。</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5.3.1</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4</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分类管理</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阳性场（户）：监测中发现阳性个体的养殖场（户）为阳性场（户）。阳性场（户）每月开展1次普查，连续6次检测无阳性后，每季度开展1次监测；连续6个季度监测无阳性后，评估认定为净化场（户）。</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阴性场（户）：阴性场（户）每年至少开展1次普查</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2次抽样监测。</w:t>
      </w:r>
      <w:bookmarkStart w:id="46" w:name="_GoBack"/>
      <w:bookmarkEnd w:id="46"/>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5" w:name="_Toc68808173_WPSOffice_Level3"/>
      <w:r>
        <w:rPr>
          <w:rFonts w:hint="eastAsia" w:ascii="黑体" w:hAnsi="黑体" w:eastAsia="黑体" w:cs="黑体"/>
          <w:color w:val="auto"/>
          <w:sz w:val="21"/>
          <w:szCs w:val="21"/>
          <w:lang w:val="en-US" w:eastAsia="zh-CN"/>
        </w:rPr>
        <w:t>5.3.2 处置灭原</w:t>
      </w:r>
      <w:bookmarkEnd w:id="35"/>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5.3.2</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1</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报告和通报</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任何单位和个人发现疑似疫情，应当及时向</w:t>
      </w:r>
      <w:r>
        <w:rPr>
          <w:rFonts w:hint="eastAsia" w:ascii="宋体" w:hAnsi="宋体" w:eastAsia="宋体" w:cs="宋体"/>
          <w:sz w:val="21"/>
          <w:szCs w:val="21"/>
          <w:lang w:val="en-US" w:eastAsia="zh-CN"/>
        </w:rPr>
        <w:t>县级</w:t>
      </w:r>
      <w:r>
        <w:rPr>
          <w:rFonts w:hint="default" w:ascii="宋体" w:hAnsi="宋体" w:eastAsia="宋体" w:cs="宋体"/>
          <w:sz w:val="21"/>
          <w:szCs w:val="21"/>
          <w:lang w:val="en-US" w:eastAsia="zh-CN"/>
        </w:rPr>
        <w:t>动物疫病预防控制中心报告。县级动物疫病预防控制中心要及时将布病阳性情况报告本级农业农村主管部门和市动物疫病预防控制中心，同时通报本级卫健部门。</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5.3.2</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2</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阳性扑杀</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采用不放血方法进行扑杀。阳性率大于或等于20%的场（户），扑杀阳性个体，全群淘汰；阳性率小于20%的场（户），扑杀阳性个体。</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5.3.2</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3</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隔离</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阳性场群实施隔离饲养，严格消毒和无害化处理。</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5.3.2</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4.无害化处理</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 w:eastAsia="zh-CN"/>
        </w:rPr>
      </w:pPr>
      <w:r>
        <w:rPr>
          <w:rFonts w:hint="default" w:ascii="宋体" w:hAnsi="宋体" w:eastAsia="宋体" w:cs="宋体"/>
          <w:sz w:val="21"/>
          <w:szCs w:val="21"/>
          <w:lang w:val="en-US" w:eastAsia="zh-CN"/>
        </w:rPr>
        <w:t>扑杀阳性动物及其污染物、流产胎儿、胎衣、流产物、分泌物、排泄物等按照《病死及病害动物无害化处理技术规范》进行无害化处理。扑杀动物原则上由无害化处理中心统一处理。</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5.3.2</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5</w:t>
      </w:r>
      <w:r>
        <w:rPr>
          <w:rFonts w:hint="eastAsia" w:ascii="黑体" w:hAnsi="黑体" w:eastAsia="黑体" w:cs="黑体"/>
          <w:color w:val="auto"/>
          <w:sz w:val="21"/>
          <w:szCs w:val="21"/>
          <w:lang w:val="en"/>
        </w:rPr>
        <w:t xml:space="preserve"> </w:t>
      </w:r>
      <w:r>
        <w:rPr>
          <w:rFonts w:hint="eastAsia" w:ascii="黑体" w:hAnsi="黑体" w:eastAsia="黑体" w:cs="黑体"/>
          <w:color w:val="auto"/>
          <w:sz w:val="21"/>
          <w:szCs w:val="21"/>
        </w:rPr>
        <w:t>消毒</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对污染的场所、用具、物品</w:t>
      </w:r>
      <w:r>
        <w:rPr>
          <w:rFonts w:hint="eastAsia" w:ascii="宋体" w:hAnsi="宋体" w:eastAsia="宋体" w:cs="宋体"/>
          <w:sz w:val="21"/>
          <w:szCs w:val="21"/>
          <w:lang w:val="en-US" w:eastAsia="zh-CN"/>
        </w:rPr>
        <w:t>等</w:t>
      </w:r>
      <w:r>
        <w:rPr>
          <w:rFonts w:hint="default" w:ascii="宋体" w:hAnsi="宋体" w:eastAsia="宋体" w:cs="宋体"/>
          <w:sz w:val="21"/>
          <w:szCs w:val="21"/>
          <w:lang w:val="en-US" w:eastAsia="zh-CN"/>
        </w:rPr>
        <w:t>严格进行消毒。饲养场的金属设施、设备可采取火焰、熏蒸等方式消毒；养畜场的圈舍、场地、车辆等，可选用2%烧碱等消毒药消毒；饲养场的饲料、垫料等，可采取发酵或焚烧处理；粪便消毒采取堆积密封发酵方式。皮毛消毒用环氧乙烷、福尔马林熏蒸等。</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5.3.2</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6</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流行病学调查</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对阳性动物、阳性场（户）及流行病学关联场（户）开展流行病学调查和疫源追踪，消除隐患。</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6" w:name="_Toc1221066052_WPSOffice_Level3"/>
      <w:r>
        <w:rPr>
          <w:rFonts w:hint="eastAsia" w:ascii="黑体" w:hAnsi="黑体" w:eastAsia="黑体" w:cs="黑体"/>
          <w:color w:val="auto"/>
          <w:sz w:val="21"/>
          <w:szCs w:val="21"/>
          <w:lang w:val="en-US" w:eastAsia="zh-CN"/>
        </w:rPr>
        <w:t>5.3.3 移动监管</w:t>
      </w:r>
      <w:bookmarkEnd w:id="36"/>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5.3.3</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1</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调入监管</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市外引进牛羊，必须向输入地县级农业农村主管部门报备，需持输出地动物疫病预防控制机构（或有资质的三方检测机构）出具的离开产地前</w:t>
      </w:r>
      <w:r>
        <w:rPr>
          <w:rFonts w:hint="eastAsia" w:ascii="宋体" w:hAnsi="宋体" w:eastAsia="宋体" w:cs="宋体"/>
          <w:sz w:val="21"/>
          <w:szCs w:val="21"/>
          <w:lang w:val="en-US" w:eastAsia="zh-CN"/>
        </w:rPr>
        <w:t>两周内</w:t>
      </w:r>
      <w:r>
        <w:rPr>
          <w:rFonts w:hint="default" w:ascii="宋体" w:hAnsi="宋体" w:eastAsia="宋体" w:cs="宋体"/>
          <w:sz w:val="21"/>
          <w:szCs w:val="21"/>
          <w:lang w:val="en-US" w:eastAsia="zh-CN"/>
        </w:rPr>
        <w:t>布病抗体检测阴性报告，方可调入。除在非免疫场引进健康种牛、种羊外，严禁从免疫区引入继续饲养牛羊。</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牛羊调入输入地后，应在24小时内主动向所在地乡镇畜牧兽医站报告，且隔离观察60天，经间隔30天以上的2次全群检测阴性后，方可解除隔离，正常饲养；检测为阳性的，及时通报输出地农业农村主管部门或动物疫病预防控制机构。引进牛羊初产后须再次进行布病检测。</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5.3.3</w:t>
      </w:r>
      <w:r>
        <w:rPr>
          <w:rFonts w:hint="eastAsia" w:ascii="黑体" w:hAnsi="黑体" w:eastAsia="黑体" w:cs="黑体"/>
          <w:color w:val="auto"/>
          <w:sz w:val="21"/>
          <w:szCs w:val="21"/>
          <w:lang w:val="en" w:eastAsia="zh-CN"/>
        </w:rPr>
        <w:t>.</w:t>
      </w:r>
      <w:r>
        <w:rPr>
          <w:rFonts w:hint="eastAsia" w:ascii="黑体" w:hAnsi="黑体" w:eastAsia="黑体" w:cs="黑体"/>
          <w:color w:val="auto"/>
          <w:sz w:val="21"/>
          <w:szCs w:val="21"/>
          <w:lang w:val="en-US" w:eastAsia="zh-CN"/>
        </w:rPr>
        <w:t>2</w:t>
      </w:r>
      <w:r>
        <w:rPr>
          <w:rFonts w:hint="eastAsia" w:ascii="黑体" w:hAnsi="黑体" w:eastAsia="黑体" w:cs="黑体"/>
          <w:color w:val="auto"/>
          <w:sz w:val="21"/>
          <w:szCs w:val="21"/>
          <w:lang w:val="en" w:eastAsia="zh-CN"/>
        </w:rPr>
        <w:t xml:space="preserve"> </w:t>
      </w:r>
      <w:r>
        <w:rPr>
          <w:rFonts w:hint="eastAsia" w:ascii="黑体" w:hAnsi="黑体" w:eastAsia="黑体" w:cs="黑体"/>
          <w:color w:val="auto"/>
          <w:sz w:val="21"/>
          <w:szCs w:val="21"/>
          <w:lang w:val="en-US" w:eastAsia="zh-CN"/>
        </w:rPr>
        <w:t>调出监管</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阳性场（户）禁止调出种用动物和继续饲养用动物；确需调运屠宰用动物，须经本辖区动物疫病预防控制中心逐头（只）检测，结果为阴性方可调运，并严格执行从养殖场到屠宰场点对点运输。</w:t>
      </w:r>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阴性场（户）调运牛羊须经本辖区动物疫病预防控制中心逐头（只）检测，结果为阴性方可调</w:t>
      </w:r>
      <w:r>
        <w:rPr>
          <w:rFonts w:hint="eastAsia" w:ascii="宋体" w:hAnsi="宋体" w:eastAsia="宋体" w:cs="宋体"/>
          <w:sz w:val="21"/>
          <w:szCs w:val="21"/>
          <w:lang w:val="en-US" w:eastAsia="zh-CN"/>
        </w:rPr>
        <w:t>出</w:t>
      </w:r>
      <w:r>
        <w:rPr>
          <w:rFonts w:hint="default"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7" w:name="_Toc1453711427_WPSOffice_Level3"/>
      <w:r>
        <w:rPr>
          <w:rFonts w:hint="eastAsia" w:ascii="黑体" w:hAnsi="黑体" w:eastAsia="黑体" w:cs="黑体"/>
          <w:color w:val="auto"/>
          <w:sz w:val="21"/>
          <w:szCs w:val="21"/>
          <w:lang w:val="en-US" w:eastAsia="zh-CN"/>
        </w:rPr>
        <w:t>5.3.4 净化监督</w:t>
      </w:r>
      <w:bookmarkEnd w:id="37"/>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布病监测阴性应作为种畜场《动物防疫条件合格证》和《种畜禽生产经营许可证》发放或换证的必备条件，各级动物卫生监督机构要对辖区内牛羊布病净化工作进行全程监督。</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8" w:name="_Toc1590121558_WPSOffice_Level3"/>
      <w:r>
        <w:rPr>
          <w:rFonts w:hint="eastAsia" w:ascii="黑体" w:hAnsi="黑体" w:eastAsia="黑体" w:cs="黑体"/>
          <w:color w:val="auto"/>
          <w:sz w:val="21"/>
          <w:szCs w:val="21"/>
          <w:lang w:val="en-US" w:eastAsia="zh-CN"/>
        </w:rPr>
        <w:t>5.3.5 人员防护</w:t>
      </w:r>
      <w:bookmarkEnd w:id="38"/>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布病高危从业者</w:t>
      </w:r>
      <w:r>
        <w:rPr>
          <w:rFonts w:hint="eastAsia" w:ascii="宋体" w:hAnsi="宋体" w:eastAsia="宋体" w:cs="宋体"/>
          <w:sz w:val="21"/>
          <w:szCs w:val="21"/>
          <w:lang w:val="en-US" w:eastAsia="zh-CN"/>
        </w:rPr>
        <w:t>应</w:t>
      </w:r>
      <w:r>
        <w:rPr>
          <w:rFonts w:hint="default" w:ascii="宋体" w:hAnsi="宋体" w:eastAsia="宋体" w:cs="宋体"/>
          <w:sz w:val="21"/>
          <w:szCs w:val="21"/>
          <w:lang w:val="en-US" w:eastAsia="zh-CN"/>
        </w:rPr>
        <w:t>严格</w:t>
      </w:r>
      <w:r>
        <w:rPr>
          <w:rFonts w:hint="eastAsia" w:ascii="宋体" w:hAnsi="宋体" w:eastAsia="宋体" w:cs="宋体"/>
          <w:sz w:val="21"/>
          <w:szCs w:val="21"/>
          <w:lang w:val="en-US" w:eastAsia="zh-CN"/>
        </w:rPr>
        <w:t>规范操作，佩戴好防护用品，做好</w:t>
      </w:r>
      <w:r>
        <w:rPr>
          <w:rFonts w:hint="default" w:ascii="宋体" w:hAnsi="宋体" w:eastAsia="宋体" w:cs="宋体"/>
          <w:sz w:val="21"/>
          <w:szCs w:val="21"/>
          <w:lang w:val="en-US" w:eastAsia="zh-CN"/>
        </w:rPr>
        <w:t>个人防护</w:t>
      </w:r>
      <w:r>
        <w:rPr>
          <w:rFonts w:hint="eastAsia" w:ascii="宋体" w:hAnsi="宋体" w:eastAsia="宋体" w:cs="宋体"/>
          <w:sz w:val="21"/>
          <w:szCs w:val="21"/>
          <w:lang w:val="en-US" w:eastAsia="zh-CN"/>
        </w:rPr>
        <w:t>，严禁一切徒手操作</w:t>
      </w:r>
      <w:r>
        <w:rPr>
          <w:rFonts w:hint="default" w:ascii="宋体" w:hAnsi="宋体" w:eastAsia="宋体" w:cs="宋体"/>
          <w:sz w:val="21"/>
          <w:szCs w:val="21"/>
          <w:lang w:val="en-US" w:eastAsia="zh-CN"/>
        </w:rPr>
        <w:t>。每年要定期进行健康检查，发现患有布病的应调离岗位，及时治疗。</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39" w:name="_Toc1901132254_WPSOffice_Level3"/>
      <w:r>
        <w:rPr>
          <w:rFonts w:hint="eastAsia" w:ascii="黑体" w:hAnsi="黑体" w:eastAsia="黑体" w:cs="黑体"/>
          <w:color w:val="auto"/>
          <w:sz w:val="21"/>
          <w:szCs w:val="21"/>
          <w:lang w:val="en-US" w:eastAsia="zh-CN"/>
        </w:rPr>
        <w:t>5.3.6 宣传教育</w:t>
      </w:r>
      <w:bookmarkEnd w:id="39"/>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通过举办培训班、印发宣传资料、编印技术手册、现场培训、新媒体平台等方式，加强饲养、防疫、检疫、屠宰、实验室检测等从业人员的培训，提高个人防护意识，确保人员安全。</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40" w:name="_Toc1844365277_WPSOffice_Level3"/>
      <w:r>
        <w:rPr>
          <w:rFonts w:hint="eastAsia" w:ascii="黑体" w:hAnsi="黑体" w:eastAsia="黑体" w:cs="黑体"/>
          <w:color w:val="auto"/>
          <w:sz w:val="21"/>
          <w:szCs w:val="21"/>
          <w:lang w:val="en-US" w:eastAsia="zh-CN"/>
        </w:rPr>
        <w:t>5.3.7 档案管理</w:t>
      </w:r>
      <w:bookmarkEnd w:id="40"/>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落实专人负责收集、整理和保存布病净化工作资料，建立连续、完整的布病净化档案。</w:t>
      </w:r>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41" w:name="_Toc1554820923_WPSOffice_Level1"/>
      <w:r>
        <w:rPr>
          <w:rFonts w:hint="eastAsia" w:ascii="黑体" w:hAnsi="黑体" w:eastAsia="黑体" w:cs="黑体"/>
          <w:sz w:val="21"/>
          <w:szCs w:val="21"/>
          <w:lang w:val="en-US" w:eastAsia="zh-CN"/>
        </w:rPr>
        <w:t>6 评估认证</w:t>
      </w:r>
      <w:bookmarkEnd w:id="41"/>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42" w:name="_Toc1221066052_WPSOffice_Level2"/>
      <w:r>
        <w:rPr>
          <w:rFonts w:hint="eastAsia" w:ascii="黑体" w:hAnsi="黑体" w:eastAsia="黑体" w:cs="黑体"/>
          <w:color w:val="auto"/>
          <w:sz w:val="21"/>
          <w:szCs w:val="21"/>
          <w:lang w:val="en-US" w:eastAsia="zh-CN"/>
        </w:rPr>
        <w:t>6.1 标准</w:t>
      </w:r>
      <w:bookmarkEnd w:id="42"/>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达到《布鲁氏菌病防治技术规范》稳定控制标准后，按控制标准要求的方法和数量进行监测，连续2年以上具备以下条件：</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宋体" w:hAnsi="宋体" w:eastAsia="宋体" w:cs="宋体"/>
          <w:sz w:val="21"/>
          <w:szCs w:val="21"/>
          <w:lang w:val="en-US" w:eastAsia="zh-CN"/>
        </w:rPr>
      </w:pPr>
      <w:r>
        <w:rPr>
          <w:rFonts w:hint="eastAsia" w:ascii="黑体" w:hAnsi="黑体" w:eastAsia="黑体" w:cs="黑体"/>
          <w:color w:val="auto"/>
          <w:sz w:val="21"/>
          <w:szCs w:val="21"/>
          <w:lang w:val="en-US" w:eastAsia="zh-CN"/>
        </w:rPr>
        <w:t>6.1.1</w:t>
      </w:r>
      <w:r>
        <w:rPr>
          <w:rFonts w:hint="eastAsia" w:ascii="Times New Roman" w:hAnsi="Times New Roman" w:eastAsia="仿宋_GB2312" w:cs="Times New Roman"/>
          <w:color w:val="auto"/>
          <w:sz w:val="30"/>
          <w:szCs w:val="30"/>
          <w:lang w:val="en-US" w:eastAsia="zh-CN"/>
        </w:rPr>
        <w:t xml:space="preserve"> </w:t>
      </w:r>
      <w:r>
        <w:rPr>
          <w:rFonts w:hint="default" w:ascii="宋体" w:hAnsi="宋体" w:eastAsia="宋体" w:cs="宋体"/>
          <w:sz w:val="21"/>
          <w:szCs w:val="21"/>
          <w:lang w:val="en-US" w:eastAsia="zh-CN"/>
        </w:rPr>
        <w:t>辖区内连续2年无畜间布病病例或因本辖区动物导致的人间布病病例。</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Times New Roman" w:hAnsi="Times New Roman" w:eastAsia="仿宋_GB2312" w:cs="Times New Roman"/>
          <w:color w:val="auto"/>
          <w:sz w:val="30"/>
          <w:szCs w:val="30"/>
        </w:rPr>
      </w:pPr>
      <w:r>
        <w:rPr>
          <w:rFonts w:hint="eastAsia" w:ascii="黑体" w:hAnsi="黑体" w:eastAsia="黑体" w:cs="黑体"/>
          <w:color w:val="auto"/>
          <w:sz w:val="21"/>
          <w:szCs w:val="21"/>
          <w:lang w:val="en-US" w:eastAsia="zh-CN"/>
        </w:rPr>
        <w:t>6.1.2</w:t>
      </w:r>
      <w:r>
        <w:rPr>
          <w:rFonts w:hint="eastAsia" w:ascii="Times New Roman" w:hAnsi="Times New Roman" w:eastAsia="仿宋_GB2312" w:cs="Times New Roman"/>
          <w:color w:val="auto"/>
          <w:sz w:val="30"/>
          <w:szCs w:val="30"/>
          <w:lang w:val="en-US" w:eastAsia="zh-CN"/>
        </w:rPr>
        <w:t xml:space="preserve"> </w:t>
      </w:r>
      <w:r>
        <w:rPr>
          <w:rFonts w:hint="default" w:ascii="宋体" w:hAnsi="宋体" w:eastAsia="宋体" w:cs="宋体"/>
          <w:sz w:val="21"/>
          <w:szCs w:val="21"/>
          <w:lang w:val="en-US" w:eastAsia="zh-CN"/>
        </w:rPr>
        <w:t>辖区内连续2年无畜间布病血清学监测阳性。</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Times New Roman" w:hAnsi="Times New Roman" w:eastAsia="仿宋_GB2312" w:cs="Times New Roman"/>
          <w:color w:val="auto"/>
          <w:sz w:val="30"/>
          <w:szCs w:val="30"/>
        </w:rPr>
      </w:pPr>
      <w:r>
        <w:rPr>
          <w:rFonts w:hint="eastAsia" w:ascii="黑体" w:hAnsi="黑体" w:eastAsia="黑体" w:cs="黑体"/>
          <w:color w:val="auto"/>
          <w:sz w:val="21"/>
          <w:szCs w:val="21"/>
          <w:lang w:val="en-US" w:eastAsia="zh-CN"/>
        </w:rPr>
        <w:t>6.1.3</w:t>
      </w:r>
      <w:r>
        <w:rPr>
          <w:rFonts w:hint="eastAsia" w:ascii="Times New Roman" w:hAnsi="Times New Roman" w:eastAsia="仿宋_GB2312" w:cs="Times New Roman"/>
          <w:color w:val="auto"/>
          <w:sz w:val="30"/>
          <w:szCs w:val="30"/>
          <w:lang w:val="en-US" w:eastAsia="zh-CN"/>
        </w:rPr>
        <w:t xml:space="preserve"> </w:t>
      </w:r>
      <w:r>
        <w:rPr>
          <w:rFonts w:hint="default" w:ascii="宋体" w:hAnsi="宋体" w:eastAsia="宋体" w:cs="宋体"/>
          <w:sz w:val="21"/>
          <w:szCs w:val="21"/>
          <w:lang w:val="en-US" w:eastAsia="zh-CN"/>
        </w:rPr>
        <w:t>辖区内阳性场（户），全部达到净化标准。</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宋体" w:hAnsi="宋体" w:eastAsia="宋体" w:cs="宋体"/>
          <w:sz w:val="21"/>
          <w:szCs w:val="21"/>
          <w:lang w:val="en-US" w:eastAsia="zh-CN"/>
        </w:rPr>
      </w:pPr>
      <w:r>
        <w:rPr>
          <w:rFonts w:hint="eastAsia" w:ascii="黑体" w:hAnsi="黑体" w:eastAsia="黑体" w:cs="黑体"/>
          <w:color w:val="auto"/>
          <w:sz w:val="21"/>
          <w:szCs w:val="21"/>
          <w:lang w:val="en-US" w:eastAsia="zh-CN"/>
        </w:rPr>
        <w:t>6.1.4</w:t>
      </w:r>
      <w:r>
        <w:rPr>
          <w:rFonts w:hint="eastAsia" w:ascii="Times New Roman" w:hAnsi="Times New Roman" w:eastAsia="仿宋_GB2312" w:cs="Times New Roman"/>
          <w:color w:val="auto"/>
          <w:sz w:val="30"/>
          <w:szCs w:val="30"/>
          <w:lang w:val="en-US" w:eastAsia="zh-CN"/>
        </w:rPr>
        <w:t xml:space="preserve"> </w:t>
      </w:r>
      <w:r>
        <w:rPr>
          <w:rFonts w:hint="default" w:ascii="宋体" w:hAnsi="宋体" w:eastAsia="宋体" w:cs="宋体"/>
          <w:sz w:val="21"/>
          <w:szCs w:val="21"/>
          <w:lang w:val="en-US" w:eastAsia="zh-CN"/>
        </w:rPr>
        <w:t>布病监测、指导、监督覆盖面达到100%。</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Times New Roman" w:hAnsi="Times New Roman" w:eastAsia="仿宋_GB2312" w:cs="Times New Roman"/>
          <w:color w:val="auto"/>
          <w:sz w:val="30"/>
          <w:szCs w:val="30"/>
        </w:rPr>
      </w:pPr>
      <w:r>
        <w:rPr>
          <w:rFonts w:hint="eastAsia" w:ascii="黑体" w:hAnsi="黑体" w:eastAsia="黑体" w:cs="黑体"/>
          <w:color w:val="auto"/>
          <w:sz w:val="21"/>
          <w:szCs w:val="21"/>
          <w:lang w:val="en-US" w:eastAsia="zh-CN"/>
        </w:rPr>
        <w:t>6.1.5</w:t>
      </w:r>
      <w:r>
        <w:rPr>
          <w:rFonts w:hint="eastAsia" w:ascii="Times New Roman" w:hAnsi="Times New Roman" w:eastAsia="仿宋_GB2312" w:cs="Times New Roman"/>
          <w:color w:val="auto"/>
          <w:sz w:val="30"/>
          <w:szCs w:val="30"/>
          <w:lang w:val="en-US" w:eastAsia="zh-CN"/>
        </w:rPr>
        <w:t xml:space="preserve"> </w:t>
      </w:r>
      <w:r>
        <w:rPr>
          <w:rFonts w:hint="default" w:ascii="宋体" w:hAnsi="宋体" w:eastAsia="宋体" w:cs="宋体"/>
          <w:sz w:val="21"/>
          <w:szCs w:val="21"/>
          <w:lang w:val="en-US" w:eastAsia="zh-CN"/>
        </w:rPr>
        <w:t>具有完整的布病净化资料。</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default" w:ascii="宋体" w:hAnsi="宋体" w:eastAsia="宋体" w:cs="宋体"/>
          <w:sz w:val="21"/>
          <w:szCs w:val="21"/>
          <w:lang w:val="en-US" w:eastAsia="zh-CN"/>
        </w:rPr>
      </w:pPr>
      <w:r>
        <w:rPr>
          <w:rFonts w:hint="eastAsia" w:ascii="黑体" w:hAnsi="黑体" w:eastAsia="黑体" w:cs="黑体"/>
          <w:color w:val="auto"/>
          <w:sz w:val="21"/>
          <w:szCs w:val="21"/>
          <w:lang w:val="en-US" w:eastAsia="zh-CN"/>
        </w:rPr>
        <w:t>6.1.6</w:t>
      </w:r>
      <w:r>
        <w:rPr>
          <w:rFonts w:hint="eastAsia" w:ascii="Times New Roman" w:hAnsi="Times New Roman" w:eastAsia="仿宋_GB2312" w:cs="Times New Roman"/>
          <w:color w:val="auto"/>
          <w:sz w:val="30"/>
          <w:szCs w:val="30"/>
          <w:lang w:val="en-US" w:eastAsia="zh-CN"/>
        </w:rPr>
        <w:t xml:space="preserve"> </w:t>
      </w:r>
      <w:r>
        <w:rPr>
          <w:rFonts w:hint="default" w:ascii="宋体" w:hAnsi="宋体" w:eastAsia="宋体" w:cs="宋体"/>
          <w:sz w:val="21"/>
          <w:szCs w:val="21"/>
          <w:lang w:val="en-US" w:eastAsia="zh-CN"/>
        </w:rPr>
        <w:t>具有持续维持净化状态的能力。</w:t>
      </w:r>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黑体" w:hAnsi="黑体" w:eastAsia="黑体" w:cs="黑体"/>
          <w:color w:val="auto"/>
          <w:sz w:val="21"/>
          <w:szCs w:val="21"/>
          <w:lang w:val="en-US" w:eastAsia="zh-CN"/>
        </w:rPr>
      </w:pPr>
      <w:bookmarkStart w:id="43" w:name="_Toc1453711427_WPSOffice_Level2"/>
      <w:r>
        <w:rPr>
          <w:rFonts w:hint="eastAsia" w:ascii="黑体" w:hAnsi="黑体" w:eastAsia="黑体" w:cs="黑体"/>
          <w:color w:val="auto"/>
          <w:sz w:val="21"/>
          <w:szCs w:val="21"/>
          <w:lang w:val="en-US" w:eastAsia="zh-CN"/>
        </w:rPr>
        <w:t>6.2 评估</w:t>
      </w:r>
      <w:bookmarkEnd w:id="43"/>
    </w:p>
    <w:p>
      <w:pPr>
        <w:keepNext w:val="0"/>
        <w:keepLines w:val="0"/>
        <w:pageBreakBefore w:val="0"/>
        <w:widowControl w:val="0"/>
        <w:kinsoku/>
        <w:wordWrap/>
        <w:overflowPunct/>
        <w:topLinePunct w:val="0"/>
        <w:autoSpaceDE/>
        <w:autoSpaceDN/>
        <w:bidi w:val="0"/>
        <w:adjustRightInd/>
        <w:snapToGrid/>
        <w:spacing w:line="248"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符合6.1条件规定的县（区），自评估验收合格后，向市农业农村局申请净化示范区评估验收。</w:t>
      </w:r>
    </w:p>
    <w:p>
      <w:pPr>
        <w:pStyle w:val="3"/>
        <w:pageBreakBefore w:val="0"/>
        <w:wordWrap/>
        <w:overflowPunct/>
        <w:topLinePunct w:val="0"/>
        <w:bidi w:val="0"/>
        <w:spacing w:line="248" w:lineRule="auto"/>
        <w:rPr>
          <w:rFonts w:hint="eastAsia" w:ascii="黑体" w:hAnsi="黑体" w:eastAsia="黑体" w:cs="黑体"/>
          <w:sz w:val="21"/>
          <w:szCs w:val="21"/>
          <w:lang w:val="en-US" w:eastAsia="zh-CN"/>
        </w:rPr>
      </w:pPr>
      <w:bookmarkStart w:id="44" w:name="_Toc2143296195_WPSOffice_Level1"/>
      <w:r>
        <w:rPr>
          <w:rFonts w:hint="eastAsia" w:ascii="黑体" w:hAnsi="黑体" w:eastAsia="黑体" w:cs="黑体"/>
          <w:sz w:val="21"/>
          <w:szCs w:val="21"/>
          <w:lang w:val="en-US" w:eastAsia="zh-CN"/>
        </w:rPr>
        <w:t>7 净化维持</w:t>
      </w:r>
      <w:bookmarkEnd w:id="44"/>
    </w:p>
    <w:p>
      <w:pPr>
        <w:keepNext w:val="0"/>
        <w:keepLines w:val="0"/>
        <w:pageBreakBefore w:val="0"/>
        <w:widowControl w:val="0"/>
        <w:kinsoku/>
        <w:wordWrap/>
        <w:overflowPunct/>
        <w:topLinePunct w:val="0"/>
        <w:autoSpaceDE/>
        <w:autoSpaceDN/>
        <w:bidi w:val="0"/>
        <w:adjustRightInd/>
        <w:snapToGrid/>
        <w:spacing w:line="248" w:lineRule="auto"/>
        <w:textAlignment w:val="auto"/>
        <w:rPr>
          <w:rFonts w:hint="eastAsia" w:ascii="宋体" w:hAnsi="宋体" w:eastAsia="宋体" w:cs="宋体"/>
          <w:sz w:val="21"/>
          <w:szCs w:val="21"/>
          <w:lang w:val="en-US" w:eastAsia="zh-CN"/>
        </w:rPr>
      </w:pPr>
      <w:r>
        <w:rPr>
          <w:rFonts w:hint="eastAsia" w:ascii="黑体" w:hAnsi="黑体" w:eastAsia="黑体" w:cs="黑体"/>
          <w:color w:val="auto"/>
          <w:sz w:val="21"/>
          <w:szCs w:val="21"/>
          <w:lang w:val="en-US" w:eastAsia="zh-CN"/>
        </w:rPr>
        <w:t xml:space="preserve">7.1 </w:t>
      </w:r>
      <w:r>
        <w:rPr>
          <w:rFonts w:hint="eastAsia" w:ascii="宋体" w:hAnsi="宋体" w:eastAsia="宋体" w:cs="宋体"/>
          <w:sz w:val="21"/>
          <w:szCs w:val="21"/>
          <w:lang w:val="en-US" w:eastAsia="zh-CN"/>
        </w:rPr>
        <w:t>达到净化标准或通过评估认证后应持续做好5.3各项方法与措施，规范养殖户饲养管理行为。</w:t>
      </w:r>
    </w:p>
    <w:p>
      <w:pPr>
        <w:pStyle w:val="9"/>
        <w:ind w:left="0" w:leftChars="0" w:firstLine="0" w:firstLineChars="0"/>
        <w:rPr>
          <w:rFonts w:hint="default" w:ascii="宋体" w:hAnsi="宋体" w:eastAsia="宋体" w:cs="宋体"/>
          <w:snapToGrid w:val="0"/>
          <w:color w:val="000000"/>
          <w:kern w:val="0"/>
          <w:sz w:val="21"/>
          <w:szCs w:val="21"/>
          <w:lang w:val="en-US" w:eastAsia="zh-CN" w:bidi="ar-SA"/>
        </w:rPr>
      </w:pPr>
      <w:r>
        <w:rPr>
          <w:rFonts w:hint="eastAsia" w:ascii="黑体" w:hAnsi="黑体" w:eastAsia="黑体" w:cs="黑体"/>
          <w:snapToGrid w:val="0"/>
          <w:color w:val="auto"/>
          <w:kern w:val="0"/>
          <w:sz w:val="21"/>
          <w:szCs w:val="21"/>
          <w:lang w:val="en-US" w:eastAsia="zh-CN" w:bidi="ar-SA"/>
        </w:rPr>
        <w:t>7.2</w:t>
      </w:r>
      <w:r>
        <w:rPr>
          <w:rFonts w:hint="eastAsia" w:ascii="宋体" w:hAnsi="宋体" w:cs="宋体"/>
          <w:sz w:val="21"/>
          <w:szCs w:val="21"/>
          <w:lang w:val="en-US" w:eastAsia="zh-CN"/>
        </w:rPr>
        <w:t xml:space="preserve"> 监测期间发现异常情况处</w:t>
      </w:r>
      <w:r>
        <w:rPr>
          <w:rFonts w:hint="eastAsia" w:ascii="宋体" w:hAnsi="宋体" w:eastAsia="宋体" w:cs="宋体"/>
          <w:snapToGrid w:val="0"/>
          <w:color w:val="000000"/>
          <w:kern w:val="0"/>
          <w:sz w:val="21"/>
          <w:szCs w:val="21"/>
          <w:lang w:val="en-US" w:eastAsia="zh-CN" w:bidi="ar-SA"/>
        </w:rPr>
        <w:t>置按照5.3.2</w:t>
      </w:r>
      <w:r>
        <w:rPr>
          <w:rFonts w:hint="eastAsia" w:ascii="宋体" w:hAnsi="宋体" w:cs="宋体"/>
          <w:snapToGrid w:val="0"/>
          <w:color w:val="000000"/>
          <w:kern w:val="0"/>
          <w:sz w:val="21"/>
          <w:szCs w:val="21"/>
          <w:lang w:val="en-US" w:eastAsia="zh-CN" w:bidi="ar-SA"/>
        </w:rPr>
        <w:t>执行。</w:t>
      </w:r>
    </w:p>
    <w:p>
      <w:pPr>
        <w:spacing w:line="266" w:lineRule="auto"/>
        <w:rPr>
          <w:rFonts w:ascii="Arial"/>
          <w:sz w:val="21"/>
        </w:rPr>
      </w:pPr>
    </w:p>
    <w:p>
      <w:pPr>
        <w:spacing w:before="60" w:line="9" w:lineRule="exact"/>
        <w:ind w:left="2576"/>
        <w:rPr>
          <w:rFonts w:ascii="Times New Roman" w:hAnsi="Times New Roman" w:eastAsia="Times New Roman" w:cs="Times New Roman"/>
          <w:sz w:val="21"/>
          <w:szCs w:val="21"/>
        </w:rPr>
      </w:pPr>
      <w:bookmarkStart w:id="45" w:name="bookmark3"/>
      <w:bookmarkEnd w:id="45"/>
    </w:p>
    <w:sectPr>
      <w:headerReference r:id="rId9" w:type="default"/>
      <w:footerReference r:id="rId10" w:type="default"/>
      <w:pgSz w:w="11907" w:h="16839"/>
      <w:pgMar w:top="1659" w:right="720" w:bottom="1309" w:left="1785" w:header="1429" w:footer="1133"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omic Sans MS">
    <w:panose1 w:val="030F0702030302020204"/>
    <w:charset w:val="00"/>
    <w:family w:val="auto"/>
    <w:pitch w:val="default"/>
    <w:sig w:usb0="00000287" w:usb1="00000000" w:usb2="00000000" w:usb3="00000000" w:csb0="2000009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9076"/>
      <w:rPr>
        <w:rFonts w:ascii="宋体" w:hAnsi="宋体" w:eastAsia="宋体" w:cs="宋体"/>
        <w:sz w:val="18"/>
        <w:szCs w:val="18"/>
      </w:rPr>
    </w:pPr>
    <w:r>
      <w:rPr>
        <w:rFonts w:ascii="宋体" w:hAnsi="宋体" w:eastAsia="宋体" w:cs="宋体"/>
        <w:sz w:val="18"/>
        <w:szCs w:val="18"/>
      </w:rPr>
      <w:t>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8627"/>
      <w:rPr>
        <w:rFonts w:ascii="宋体" w:hAnsi="宋体" w:eastAsia="宋体" w:cs="宋体"/>
        <w:sz w:val="18"/>
        <w:szCs w:val="18"/>
      </w:rPr>
    </w:pPr>
    <w:r>
      <w:rPr>
        <w:rFonts w:ascii="宋体" w:hAnsi="宋体" w:eastAsia="宋体" w:cs="宋体"/>
        <w:spacing w:val="-4"/>
        <w:sz w:val="18"/>
        <w:szCs w:val="18"/>
      </w:rPr>
      <w:t>II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ind w:left="8708"/>
      <w:rPr>
        <w:rFonts w:ascii="宋体" w:hAnsi="宋体" w:eastAsia="宋体" w:cs="宋体"/>
        <w:sz w:val="18"/>
        <w:szCs w:val="18"/>
      </w:rPr>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8" w:line="177" w:lineRule="auto"/>
      <w:jc w:val="right"/>
      <w:rPr>
        <w:sz w:val="21"/>
        <w:szCs w:val="21"/>
      </w:rPr>
    </w:pPr>
    <w:r>
      <w:rPr>
        <w:spacing w:val="-1"/>
        <w:sz w:val="21"/>
        <w:szCs w:val="21"/>
      </w:rPr>
      <w:t>DBXX/ XXXXX</w:t>
    </w:r>
    <w:r>
      <w:rPr>
        <w:rFonts w:ascii="Times New Roman" w:hAnsi="Times New Roman" w:eastAsia="Times New Roman" w:cs="Times New Roman"/>
        <w:spacing w:val="-1"/>
        <w:sz w:val="21"/>
        <w:szCs w:val="21"/>
      </w:rPr>
      <w:t>—</w:t>
    </w:r>
    <w:r>
      <w:rPr>
        <w:spacing w:val="-1"/>
        <w:sz w:val="21"/>
        <w:szCs w:val="21"/>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8" w:line="177" w:lineRule="auto"/>
      <w:jc w:val="right"/>
      <w:rPr>
        <w:sz w:val="21"/>
        <w:szCs w:val="21"/>
      </w:rPr>
    </w:pPr>
    <w:r>
      <w:rPr>
        <w:spacing w:val="-1"/>
        <w:sz w:val="21"/>
        <w:szCs w:val="21"/>
      </w:rPr>
      <w:t>DBXX/ XXXXX</w:t>
    </w:r>
    <w:r>
      <w:rPr>
        <w:rFonts w:ascii="Times New Roman" w:hAnsi="Times New Roman" w:eastAsia="Times New Roman" w:cs="Times New Roman"/>
        <w:spacing w:val="-1"/>
        <w:sz w:val="21"/>
        <w:szCs w:val="21"/>
      </w:rPr>
      <w:t>—</w:t>
    </w:r>
    <w:r>
      <w:rPr>
        <w:spacing w:val="-1"/>
        <w:sz w:val="21"/>
        <w:szCs w:val="21"/>
      </w:rP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8" w:line="177" w:lineRule="auto"/>
      <w:ind w:left="7210"/>
      <w:rPr>
        <w:sz w:val="21"/>
        <w:szCs w:val="21"/>
      </w:rPr>
    </w:pPr>
    <w:r>
      <w:rPr>
        <w:spacing w:val="-1"/>
        <w:sz w:val="21"/>
        <w:szCs w:val="21"/>
      </w:rPr>
      <w:t>DBXX/ XXXXX</w:t>
    </w:r>
    <w:r>
      <w:rPr>
        <w:rFonts w:ascii="Times New Roman" w:hAnsi="Times New Roman" w:eastAsia="Times New Roman" w:cs="Times New Roman"/>
        <w:spacing w:val="-1"/>
        <w:sz w:val="21"/>
        <w:szCs w:val="21"/>
      </w:rPr>
      <w:t>—</w:t>
    </w:r>
    <w:r>
      <w:rPr>
        <w:spacing w:val="-1"/>
        <w:sz w:val="21"/>
        <w:szCs w:val="2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Q3YWI2YTgwNjE3ZmRjZmNmNGVjOTBkYjRjOTM4YWYifQ=="/>
  </w:docVars>
  <w:rsids>
    <w:rsidRoot w:val="00000000"/>
    <w:rsid w:val="040B79B6"/>
    <w:rsid w:val="0B8D05BE"/>
    <w:rsid w:val="0F77D6A2"/>
    <w:rsid w:val="1DB145C9"/>
    <w:rsid w:val="1FC1217A"/>
    <w:rsid w:val="239C6D99"/>
    <w:rsid w:val="26934231"/>
    <w:rsid w:val="2D3F4600"/>
    <w:rsid w:val="3B3E74E5"/>
    <w:rsid w:val="3F7BCC3C"/>
    <w:rsid w:val="4920510A"/>
    <w:rsid w:val="4D823D78"/>
    <w:rsid w:val="50F77080"/>
    <w:rsid w:val="558477DD"/>
    <w:rsid w:val="55FC2F9A"/>
    <w:rsid w:val="618F6221"/>
    <w:rsid w:val="6EECD189"/>
    <w:rsid w:val="6F991C17"/>
    <w:rsid w:val="728BCC18"/>
    <w:rsid w:val="72B4457F"/>
    <w:rsid w:val="74262838"/>
    <w:rsid w:val="7582384A"/>
    <w:rsid w:val="7E9FFF6F"/>
    <w:rsid w:val="BF3D19A0"/>
    <w:rsid w:val="BFBBFEEE"/>
    <w:rsid w:val="BFEF0D95"/>
    <w:rsid w:val="DDFDA556"/>
    <w:rsid w:val="F5DD37D3"/>
    <w:rsid w:val="FE73AD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4">
    <w:name w:val="Body Text"/>
    <w:basedOn w:val="1"/>
    <w:semiHidden/>
    <w:qFormat/>
    <w:uiPriority w:val="0"/>
    <w:rPr>
      <w:rFonts w:ascii="黑体" w:hAnsi="黑体" w:eastAsia="黑体" w:cs="黑体"/>
      <w:sz w:val="28"/>
      <w:szCs w:val="28"/>
      <w:lang w:val="en-US" w:eastAsia="en-US" w:bidi="ar-SA"/>
    </w:rPr>
  </w:style>
  <w:style w:type="paragraph" w:styleId="5">
    <w:name w:val="Body Text Indent"/>
    <w:basedOn w:val="1"/>
    <w:qFormat/>
    <w:uiPriority w:val="0"/>
    <w:pPr>
      <w:widowControl w:val="0"/>
      <w:spacing w:before="0" w:after="120"/>
      <w:ind w:left="420" w:leftChars="200" w:right="0"/>
      <w:jc w:val="both"/>
    </w:pPr>
    <w:rPr>
      <w:rFonts w:ascii="Times New Roman" w:hAnsi="Times New Roman" w:eastAsia="宋体" w:cs="Times New Roman"/>
      <w:kern w:val="2"/>
      <w:sz w:val="21"/>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jc w:val="both"/>
    </w:pPr>
    <w:rPr>
      <w:rFonts w:ascii="宋体" w:hAnsi="Times New Roman" w:eastAsia="宋体" w:cs="Times New Roman"/>
      <w:sz w:val="21"/>
      <w:lang w:val="en-US" w:eastAsia="zh-CN" w:bidi="ar-SA"/>
    </w:rPr>
  </w:style>
  <w:style w:type="paragraph" w:styleId="9">
    <w:name w:val="Body Text First Indent 2"/>
    <w:basedOn w:val="5"/>
    <w:next w:val="1"/>
    <w:qFormat/>
    <w:uiPriority w:val="0"/>
    <w:pPr>
      <w:widowControl w:val="0"/>
      <w:spacing w:before="0" w:after="120"/>
      <w:ind w:left="420" w:leftChars="200" w:right="0" w:firstLine="420" w:firstLineChars="200"/>
      <w:jc w:val="both"/>
    </w:pPr>
    <w:rPr>
      <w:rFonts w:ascii="Times New Roman" w:hAnsi="Times New Roman" w:eastAsia="宋体" w:cs="Times New Roman"/>
      <w:kern w:val="2"/>
      <w:sz w:val="21"/>
      <w:szCs w:val="24"/>
      <w:lang w:val="en-US" w:eastAsia="zh-CN" w:bidi="ar-SA"/>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Table Text"/>
    <w:basedOn w:val="1"/>
    <w:semiHidden/>
    <w:qFormat/>
    <w:uiPriority w:val="0"/>
    <w:rPr>
      <w:rFonts w:ascii="宋体" w:hAnsi="宋体" w:eastAsia="宋体" w:cs="宋体"/>
      <w:sz w:val="21"/>
      <w:szCs w:val="21"/>
      <w:lang w:val="en-US" w:eastAsia="en-US" w:bidi="ar-SA"/>
    </w:rPr>
  </w:style>
  <w:style w:type="paragraph" w:customStyle="1" w:styleId="14">
    <w:name w:val="WPSOffice手动目录 1"/>
    <w:qFormat/>
    <w:uiPriority w:val="0"/>
    <w:pPr>
      <w:ind w:leftChars="0"/>
    </w:pPr>
    <w:rPr>
      <w:rFonts w:ascii="Arial" w:hAnsi="Arial" w:eastAsia="Arial" w:cs="Arial"/>
      <w:sz w:val="20"/>
      <w:szCs w:val="20"/>
    </w:rPr>
  </w:style>
  <w:style w:type="paragraph" w:customStyle="1" w:styleId="15">
    <w:name w:val="WPSOffice手动目录 2"/>
    <w:qFormat/>
    <w:uiPriority w:val="0"/>
    <w:pPr>
      <w:ind w:leftChars="200"/>
    </w:pPr>
    <w:rPr>
      <w:rFonts w:ascii="Arial" w:hAnsi="Arial" w:eastAsia="Arial" w:cs="Arial"/>
      <w:sz w:val="20"/>
      <w:szCs w:val="20"/>
    </w:rPr>
  </w:style>
  <w:style w:type="paragraph" w:customStyle="1" w:styleId="16">
    <w:name w:val="WPSOffice手动目录 3"/>
    <w:qFormat/>
    <w:uiPriority w:val="0"/>
    <w:pPr>
      <w:ind w:leftChars="400"/>
    </w:pPr>
    <w:rPr>
      <w:rFonts w:ascii="Arial" w:hAnsi="Arial" w:eastAsia="Arial" w:cs="Arial"/>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61a1e64-68d3-40e0-9f0d-cb90db07d5c4}"/>
        <w:style w:val=""/>
        <w:category>
          <w:name w:val="常规"/>
          <w:gallery w:val="placeholder"/>
        </w:category>
        <w:types>
          <w:type w:val="bbPlcHdr"/>
        </w:types>
        <w:behaviors>
          <w:behavior w:val="content"/>
        </w:behaviors>
        <w:description w:val=""/>
        <w:guid w:val="{061a1e64-68d3-40e0-9f0d-cb90db07d5c4}"/>
      </w:docPartPr>
      <w:docPartBody>
        <w:p>
          <w:r>
            <w:rPr>
              <w:color w:val="808080"/>
            </w:rPr>
            <w:t>单击此处输入文字。</w:t>
          </w:r>
        </w:p>
      </w:docPartBody>
    </w:docPart>
    <w:docPart>
      <w:docPartPr>
        <w:name w:val="{08b10c75-5f5b-4dc8-8c21-ae1ac05c7af7}"/>
        <w:style w:val=""/>
        <w:category>
          <w:name w:val="常规"/>
          <w:gallery w:val="placeholder"/>
        </w:category>
        <w:types>
          <w:type w:val="bbPlcHdr"/>
        </w:types>
        <w:behaviors>
          <w:behavior w:val="content"/>
        </w:behaviors>
        <w:description w:val=""/>
        <w:guid w:val="{08b10c75-5f5b-4dc8-8c21-ae1ac05c7af7}"/>
      </w:docPartPr>
      <w:docPartBody>
        <w:p>
          <w:r>
            <w:rPr>
              <w:color w:val="808080"/>
            </w:rPr>
            <w:t>单击此处输入文字。</w:t>
          </w:r>
        </w:p>
      </w:docPartBody>
    </w:docPart>
    <w:docPart>
      <w:docPartPr>
        <w:name w:val="{668ee837-311b-4840-bf3a-a57195bd6fc3}"/>
        <w:style w:val=""/>
        <w:category>
          <w:name w:val="常规"/>
          <w:gallery w:val="placeholder"/>
        </w:category>
        <w:types>
          <w:type w:val="bbPlcHdr"/>
        </w:types>
        <w:behaviors>
          <w:behavior w:val="content"/>
        </w:behaviors>
        <w:description w:val=""/>
        <w:guid w:val="{668ee837-311b-4840-bf3a-a57195bd6fc3}"/>
      </w:docPartPr>
      <w:docPartBody>
        <w:p>
          <w:r>
            <w:rPr>
              <w:color w:val="808080"/>
            </w:rPr>
            <w:t>单击此处输入文字。</w:t>
          </w:r>
        </w:p>
      </w:docPartBody>
    </w:docPart>
    <w:docPart>
      <w:docPartPr>
        <w:name w:val="{acb07414-298c-4da2-b0c7-debccd52a8b4}"/>
        <w:style w:val=""/>
        <w:category>
          <w:name w:val="常规"/>
          <w:gallery w:val="placeholder"/>
        </w:category>
        <w:types>
          <w:type w:val="bbPlcHdr"/>
        </w:types>
        <w:behaviors>
          <w:behavior w:val="content"/>
        </w:behaviors>
        <w:description w:val=""/>
        <w:guid w:val="{acb07414-298c-4da2-b0c7-debccd52a8b4}"/>
      </w:docPartPr>
      <w:docPartBody>
        <w:p>
          <w:r>
            <w:rPr>
              <w:color w:val="808080"/>
            </w:rPr>
            <w:t>单击此处输入文字。</w:t>
          </w:r>
        </w:p>
      </w:docPartBody>
    </w:docPart>
    <w:docPart>
      <w:docPartPr>
        <w:name w:val="{7ae8e847-5ec5-4da3-aded-ca0d08d829f2}"/>
        <w:style w:val=""/>
        <w:category>
          <w:name w:val="常规"/>
          <w:gallery w:val="placeholder"/>
        </w:category>
        <w:types>
          <w:type w:val="bbPlcHdr"/>
        </w:types>
        <w:behaviors>
          <w:behavior w:val="content"/>
        </w:behaviors>
        <w:description w:val=""/>
        <w:guid w:val="{7ae8e847-5ec5-4da3-aded-ca0d08d829f2}"/>
      </w:docPartPr>
      <w:docPartBody>
        <w:p>
          <w:r>
            <w:rPr>
              <w:color w:val="808080"/>
            </w:rPr>
            <w:t>单击此处输入文字。</w:t>
          </w:r>
        </w:p>
      </w:docPartBody>
    </w:docPart>
    <w:docPart>
      <w:docPartPr>
        <w:name w:val="{e7308faf-9597-4e36-afd6-5d730de26aa1}"/>
        <w:style w:val=""/>
        <w:category>
          <w:name w:val="常规"/>
          <w:gallery w:val="placeholder"/>
        </w:category>
        <w:types>
          <w:type w:val="bbPlcHdr"/>
        </w:types>
        <w:behaviors>
          <w:behavior w:val="content"/>
        </w:behaviors>
        <w:description w:val=""/>
        <w:guid w:val="{e7308faf-9597-4e36-afd6-5d730de26aa1}"/>
      </w:docPartPr>
      <w:docPartBody>
        <w:p>
          <w:r>
            <w:rPr>
              <w:color w:val="808080"/>
            </w:rPr>
            <w:t>单击此处输入文字。</w:t>
          </w:r>
        </w:p>
      </w:docPartBody>
    </w:docPart>
    <w:docPart>
      <w:docPartPr>
        <w:name w:val="{07d5f116-cfa8-423e-ab45-2e6478dfa7c3}"/>
        <w:style w:val=""/>
        <w:category>
          <w:name w:val="常规"/>
          <w:gallery w:val="placeholder"/>
        </w:category>
        <w:types>
          <w:type w:val="bbPlcHdr"/>
        </w:types>
        <w:behaviors>
          <w:behavior w:val="content"/>
        </w:behaviors>
        <w:description w:val=""/>
        <w:guid w:val="{07d5f116-cfa8-423e-ab45-2e6478dfa7c3}"/>
      </w:docPartPr>
      <w:docPartBody>
        <w:p>
          <w:r>
            <w:rPr>
              <w:color w:val="808080"/>
            </w:rPr>
            <w:t>单击此处输入文字。</w:t>
          </w:r>
        </w:p>
      </w:docPartBody>
    </w:docPart>
    <w:docPart>
      <w:docPartPr>
        <w:name w:val="{9f3e5cb9-e2d9-4ba2-a743-181def2c1558}"/>
        <w:style w:val=""/>
        <w:category>
          <w:name w:val="常规"/>
          <w:gallery w:val="placeholder"/>
        </w:category>
        <w:types>
          <w:type w:val="bbPlcHdr"/>
        </w:types>
        <w:behaviors>
          <w:behavior w:val="content"/>
        </w:behaviors>
        <w:description w:val=""/>
        <w:guid w:val="{9f3e5cb9-e2d9-4ba2-a743-181def2c1558}"/>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2050"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3708</Words>
  <Characters>4058</Characters>
  <TotalTime>5</TotalTime>
  <ScaleCrop>false</ScaleCrop>
  <LinksUpToDate>false</LinksUpToDate>
  <CharactersWithSpaces>4376</CharactersWithSpaces>
  <Application>WPS Office_11.8.2.9980_F1E327BC-269C-435d-A152-05C5408002CA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2024-08-10T18:11:00Z</dcterms:created>
  <dc:creator>CNIS</dc:creator>
  <cp:lastModifiedBy>user</cp:lastModifiedBy>
  <dcterms:modified xsi:type="dcterms:W3CDTF">2024-09-14T09:15:41Z</dcterms:modified>
  <dc:title>标准名称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2024-09-02T08:25:46Z</vt:filetime>
  </property>
  <property fmtid="{D5CDD505-2E9C-101B-9397-08002B2CF9AE}" pid="4" name="KSOProductBuildVer">
    <vt:lpwstr>2052-11.8.2.9980</vt:lpwstr>
  </property>
  <property fmtid="{D5CDD505-2E9C-101B-9397-08002B2CF9AE}" pid="5" name="ICV">
    <vt:lpwstr>DCD4B240C67D4F18ACCB65396037F454_12</vt:lpwstr>
  </property>
</Properties>
</file>