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本次检验项目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（以每次公布涉及品种和抽检实际涉及项目和标准为准，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以下仅供参考）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一、饮料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抽检依据为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《食品安全国家标准 饮用天然矿泉水》（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GB8537-2018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）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、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《包装饮用水卫生标准》（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GB19298-2014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）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、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食品安全国家标准 食品中污染物限量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》（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GB2762-2017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饮料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检验项目包括界限指标、硝酸盐、耗氧量、亚硝酸盐、溴酸盐、阴离子合成洗涤剂、大肠菌群、铜绿假单胞菌。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二、餐饮食品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抽检依据为《食品安全国家标准 消毒餐（饮）具》（</w:t>
      </w:r>
      <w:r>
        <w:rPr>
          <w:rFonts w:ascii="仿宋_GB2312" w:eastAsia="仿宋_GB2312" w:cs="Times New Roman" w:hAnsiTheme="minorEastAsia"/>
          <w:kern w:val="0"/>
          <w:sz w:val="32"/>
          <w:szCs w:val="32"/>
        </w:rPr>
        <w:t>GB14934-2016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餐饮食品检验项目包括阴离子合成洗涤剂、大肠菌群。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三、酒类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抽检依据为《食品添加剂使用标准》（GB2760-2014）。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酒检验项目包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括糖精钠、甜蜜素、三氯蔗糖。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四、糕点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《食品安全国家标准 食品添加剂使用标准》（GB 2760-2014）</w:t>
      </w:r>
      <w:r>
        <w:rPr>
          <w:rFonts w:hint="eastAsia" w:ascii="仿宋_GB2312" w:eastAsia="仿宋_GB2312" w:hAnsiTheme="minorEastAsia"/>
          <w:sz w:val="32"/>
          <w:szCs w:val="32"/>
        </w:rPr>
        <w:t>、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>《食品安全国家标准 食品中污染物限量》（GB2762-2017）</w:t>
      </w:r>
      <w:r>
        <w:rPr>
          <w:rFonts w:hint="eastAsia" w:ascii="仿宋_GB2312" w:eastAsia="仿宋_GB2312" w:hAnsiTheme="minorEastAsia"/>
          <w:sz w:val="32"/>
          <w:szCs w:val="32"/>
        </w:rPr>
        <w:t>、</w:t>
      </w:r>
      <w:r>
        <w:rPr>
          <w:rFonts w:hint="eastAsia" w:ascii="仿宋_GB2312" w:eastAsia="仿宋_GB2312" w:cs="宋体" w:hAnsiTheme="minorEastAsia"/>
          <w:bCs/>
          <w:sz w:val="32"/>
          <w:szCs w:val="32"/>
        </w:rPr>
        <w:t>《食品安全国家标准 糕点、面包》（GB7099-2015）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糕点检验项目包括酸价、过氧化值、糖精钠、苯甲酸、山梨酸、铝、脱氢乙酸、菌落总数、大肠菌群、沙门氏菌、金黄色葡萄球菌、霉菌。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五、蔬菜制品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抽检依据为《食品安全国家标准  食品添加剂使用标准》（GB2760-2014）、《食品安全国家标准 食品中污染物限量》（GB2762-2017）、《食品安全国家标准 酱腌菜》（GB2714-2015）。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蔬菜制品检验项目包</w:t>
      </w: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括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铅、苯甲酸、山梨酸、脱氢乙酸、糖精钠、甜蜜素、亚硝酸盐、大肠菌群。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六、炒货食品及坚果制品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/>
        </w:rPr>
        <w:t>抽检依据为《食品安全国家标准 食品中真菌毒素限量》（GB 2761-2017）、《食品安全国家标准 坚果与籽类食品》（GB 19300-2014）、《食品安全国家标准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炒货食品及坚果制品的检验项目包括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酸价（以脂肪计）、过氧化值（以脂肪计）、铅（以Pb计）、黄曲霉毒素B1、糖精钠（以糖精计）、甜蜜素（以环己基氨基磺酸计）、大肠菌群、霉菌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玉米粉（片、渣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）的检验项目包括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黄曲霉毒素B1、赭曲霉毒素A、玉米赤霉烯酮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小麦粉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镉（以Cd计）、苯并[a]芘、玉米赤霉烯酮、脱氧雪腐镰刀菌烯醇、赭曲霉毒素A、黄曲霉毒素B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、过氧化苯甲酰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八、肉制品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2762-2017），整顿办函[2011]1号《食品中可能违法添加的非食用物质和易滥用的食品添加剂品种名单(第五批)》，《食品安全国家标准 食品添加剂使用标准》等标准及产品明示标准和质量要求。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腌腊肉制品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过氧化值（以脂肪计）、总砷（以As计）、亚硝酸盐（以亚硝酸钠计）、苯甲酸及其钠盐（以苯甲酸计）、山梨酸及其钾盐（以山梨酸计）、合成着色剂（胭脂红）、氯霉素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酱卤肉制品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铅（以Pb计）、镉（以Cd计）、铬（以Cr计）、总砷（以As计）、亚硝酸盐（以亚硝酸钠计）、苯甲酸及其钠盐（以苯甲酸计）、山梨酸及其钾盐（以山梨酸计）、脱氢乙酸及其钠盐（以脱氢乙酸计）、防腐剂混合使用时各自用量占其最大使用量的比例之和、合成着色剂（胭脂红）、糖精钠（以糖精计）、氯霉素、酸性橙Ⅱ、菌落总数、大肠菌群、沙门氏菌、金黄色葡萄球菌、单核细胞增生李斯特氏菌、致泻大肠埃希氏菌、商业无菌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九、食用农产品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淡水鱼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挥发性盐基氮、孔雀石绿、氯霉素、氟苯尼考、呋喃唑酮代谢物、恩诺沙星、磺胺类（总量）、甲氧苄啶、甲硝唑、地西泮、五氯酚酸钠（以五氯酚计）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豆芽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铅（以Pb计）、总汞（以Hg计）、4-氯苯氧乙酸钠（以4-氯苯氧乙酸计）、6-苄基腺嘌呤（6-BA）、亚硫酸盐（以SO2计）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十、食用油、油脂及其制品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1.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芝麻油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酸值/酸价、过氧化值、苯并[a]芘、溶剂残留量、乙基麦芽酚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食用植物调和油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酸价、过氧化值、苯并[a]芘、溶剂残留量、特丁基对苯二酚（TBHQ）、乙基麦芽酚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食用动物油脂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酸价、过氧化值、总砷、苯并[a]芘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十一</w:t>
      </w:r>
      <w:bookmarkStart w:id="0" w:name="_GoBack"/>
      <w:bookmarkEnd w:id="0"/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、速冻食品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抽检依据为《速冻调制食品》（SB/T 10379-2012）、《食品安全国家标准 食品中污染物限量》（GB 2762-2017）、整顿办函[2011]1号《食品中可能违法添加的非食用物质和易滥用的食品添加剂品种名单(第五批)》、《食品安全国家标准 食品添加剂使用标准》（GB 2760-2014）、《食品安全国家标准 速冻面米制品》（GB 19295-2011）等标准及产品明示标准和质量要求。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速冻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食品的检验项目包括</w:t>
      </w:r>
      <w:r>
        <w:rPr>
          <w:rFonts w:hint="default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过氧化值（以脂肪计）、铅（以Pb计）、铬（以Cr计）、氯霉素、合成着色剂（胭脂红）、菌落总数、大肠菌群、沙门氏菌、金黄色葡萄球菌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 w:bidi="ar-SA"/>
        </w:rP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roman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4MTNjZmJiNjcxOTJmZmIxMjNhZTNjMTc4ODFlMmM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3E87"/>
    <w:rsid w:val="006916C5"/>
    <w:rsid w:val="0069732F"/>
    <w:rsid w:val="006A0401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32C5"/>
    <w:rsid w:val="00EF3E84"/>
    <w:rsid w:val="00EF5B65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3D652C4A"/>
    <w:rsid w:val="43A71009"/>
    <w:rsid w:val="460E64BD"/>
    <w:rsid w:val="49E05928"/>
    <w:rsid w:val="7FFE7F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99"/>
    <w:pPr>
      <w:ind w:firstLine="420" w:firstLineChars="200"/>
    </w:pPr>
    <w:rPr>
      <w:rFonts w:ascii="Calibri" w:hAnsi="Calibri" w:eastAsia="宋体" w:cs="黑体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2302</Words>
  <Characters>2663</Characters>
  <Lines>6</Lines>
  <Paragraphs>1</Paragraphs>
  <TotalTime>9</TotalTime>
  <ScaleCrop>false</ScaleCrop>
  <LinksUpToDate>false</LinksUpToDate>
  <CharactersWithSpaces>2712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admin</cp:lastModifiedBy>
  <dcterms:modified xsi:type="dcterms:W3CDTF">2022-09-06T08:40:26Z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B3779B719A1F4A9ABCDF3DF76C87E0E6</vt:lpwstr>
  </property>
</Properties>
</file>