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FFFFFF" w:fill="FFFFFF"/>
        <w:spacing w:before="640" w:after="560" w:line="620" w:lineRule="exact"/>
        <w:jc w:val="center"/>
        <w:outlineLvl w:val="0"/>
        <w:rPr>
          <w:rFonts w:ascii="Times New Roman" w:hAnsi="Times New Roman" w:eastAsia="黑体" w:cs="Times New Roman"/>
          <w:kern w:val="0"/>
          <w:sz w:val="52"/>
          <w:szCs w:val="52"/>
        </w:rPr>
      </w:pPr>
      <w:bookmarkStart w:id="0" w:name="_Toc81315468"/>
      <w:r>
        <w:rPr>
          <w:rFonts w:hint="eastAsia" w:ascii="Times New Roman" w:hAnsi="Times New Roman" w:eastAsia="宋体" w:cs="Times New Roman"/>
          <w:szCs w:val="24"/>
        </w:rPr>
        <mc:AlternateContent>
          <mc:Choice Requires="wps">
            <w:drawing>
              <wp:anchor distT="0" distB="0" distL="114300" distR="114300" simplePos="0" relativeHeight="251662336" behindDoc="0" locked="1" layoutInCell="1" allowOverlap="1">
                <wp:simplePos x="0" y="0"/>
                <wp:positionH relativeFrom="margin">
                  <wp:posOffset>246380</wp:posOffset>
                </wp:positionH>
                <wp:positionV relativeFrom="margin">
                  <wp:posOffset>143510</wp:posOffset>
                </wp:positionV>
                <wp:extent cx="2540000" cy="657860"/>
                <wp:effectExtent l="0" t="0" r="0" b="8890"/>
                <wp:wrapNone/>
                <wp:docPr id="10" name="文本框 10"/>
                <wp:cNvGraphicFramePr/>
                <a:graphic xmlns:a="http://schemas.openxmlformats.org/drawingml/2006/main">
                  <a:graphicData uri="http://schemas.microsoft.com/office/word/2010/wordprocessingShape">
                    <wps:wsp>
                      <wps:cNvSpPr txBox="true"/>
                      <wps:spPr>
                        <a:xfrm>
                          <a:off x="0" y="0"/>
                          <a:ext cx="2540000" cy="657860"/>
                        </a:xfrm>
                        <a:prstGeom prst="rect">
                          <a:avLst/>
                        </a:prstGeom>
                        <a:solidFill>
                          <a:srgbClr val="FFFFFF"/>
                        </a:solidFill>
                        <a:ln w="9525">
                          <a:noFill/>
                        </a:ln>
                      </wps:spPr>
                      <wps:txbx>
                        <w:txbxContent>
                          <w:p>
                            <w:pPr>
                              <w:pStyle w:val="34"/>
                            </w:pPr>
                          </w:p>
                          <w:p>
                            <w:pPr>
                              <w:pStyle w:val="34"/>
                            </w:pPr>
                            <w:r>
                              <w:t>ICS</w:t>
                            </w:r>
                          </w:p>
                          <w:p>
                            <w:pPr>
                              <w:pStyle w:val="34"/>
                            </w:pPr>
                            <w:r>
                              <w:rPr>
                                <w:rFonts w:hint="eastAsia"/>
                              </w:rPr>
                              <w:t>备案号：</w:t>
                            </w:r>
                            <w:r>
                              <w:rPr>
                                <w:rFonts w:hint="eastAsia"/>
                              </w:rPr>
                              <w:drawing>
                                <wp:inline distT="0" distB="0" distL="0" distR="0">
                                  <wp:extent cx="2531110" cy="12065"/>
                                  <wp:effectExtent l="0" t="0" r="0" b="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noChangeArrowheads="true"/>
                                          </pic:cNvPicPr>
                                        </pic:nvPicPr>
                                        <pic:blipFill>
                                          <a:blip r:embed="rId6">
                                            <a:extLst>
                                              <a:ext uri="{28A0092B-C50C-407E-A947-70E740481C1C}">
                                                <a14:useLocalDpi xmlns:a14="http://schemas.microsoft.com/office/drawing/2010/main" val="false"/>
                                              </a:ext>
                                            </a:extLst>
                                          </a:blip>
                                          <a:srcRect/>
                                          <a:stretch>
                                            <a:fillRect/>
                                          </a:stretch>
                                        </pic:blipFill>
                                        <pic:spPr>
                                          <a:xfrm>
                                            <a:off x="0" y="0"/>
                                            <a:ext cx="2531110" cy="12499"/>
                                          </a:xfrm>
                                          <a:prstGeom prst="rect">
                                            <a:avLst/>
                                          </a:prstGeom>
                                          <a:noFill/>
                                          <a:ln>
                                            <a:noFill/>
                                          </a:ln>
                                        </pic:spPr>
                                      </pic:pic>
                                    </a:graphicData>
                                  </a:graphic>
                                </wp:inline>
                              </w:drawing>
                            </w:r>
                            <w:r>
                              <w:rPr>
                                <w:rFonts w:hint="eastAsia"/>
                              </w:rPr>
                              <w:drawing>
                                <wp:inline distT="0" distB="0" distL="0" distR="0">
                                  <wp:extent cx="2533650" cy="581025"/>
                                  <wp:effectExtent l="0" t="0" r="0" b="9525"/>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7">
                                            <a:extLst>
                                              <a:ext uri="{28A0092B-C50C-407E-A947-70E740481C1C}">
                                                <a14:useLocalDpi xmlns:a14="http://schemas.microsoft.com/office/drawing/2010/main" val="false"/>
                                              </a:ext>
                                            </a:extLst>
                                          </a:blip>
                                          <a:srcRect/>
                                          <a:stretch>
                                            <a:fillRect/>
                                          </a:stretch>
                                        </pic:blipFill>
                                        <pic:spPr>
                                          <a:xfrm>
                                            <a:off x="0" y="0"/>
                                            <a:ext cx="2533650" cy="581025"/>
                                          </a:xfrm>
                                          <a:prstGeom prst="rect">
                                            <a:avLst/>
                                          </a:prstGeom>
                                          <a:noFill/>
                                          <a:ln>
                                            <a:noFill/>
                                          </a:ln>
                                        </pic:spPr>
                                      </pic:pic>
                                    </a:graphicData>
                                  </a:graphic>
                                </wp:inline>
                              </w:drawing>
                            </w:r>
                          </w:p>
                        </w:txbxContent>
                      </wps:txbx>
                      <wps:bodyPr lIns="0" tIns="0" rIns="0" bIns="0" upright="true"/>
                    </wps:wsp>
                  </a:graphicData>
                </a:graphic>
              </wp:anchor>
            </w:drawing>
          </mc:Choice>
          <mc:Fallback>
            <w:pict>
              <v:shape id="_x0000_s1026" o:spid="_x0000_s1026" o:spt="202" type="#_x0000_t202" style="position:absolute;left:0pt;margin-left:19.4pt;margin-top:11.3pt;height:51.8pt;width:200pt;mso-position-horizontal-relative:margin;mso-position-vertical-relative:margin;z-index:251662336;mso-width-relative:page;mso-height-relative:page;" fillcolor="#FFFFFF" filled="t" stroked="f" coordsize="21600,21600" o:gfxdata="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B6756H1gAAAAkBAAAPAAAAAAAAAAEAIAAA&#10;ADgAAABkcnMvZG93bnJldi54bWxQSwECFAAUAAAACACHTuJAmc1eu78BAABeAwAADgAAAAAAAAAB&#10;ACAAAAA7AQAAZHJzL2Uyb0RvYy54bWxQSwUGAAAAAAYABgBZAQAAbAUAAAAA&#10;">
                <v:fill on="t" focussize="0,0"/>
                <v:stroke on="f"/>
                <v:imagedata o:title=""/>
                <o:lock v:ext="edit" aspectratio="f"/>
                <v:textbox inset="0mm,0mm,0mm,0mm">
                  <w:txbxContent>
                    <w:p>
                      <w:pPr>
                        <w:pStyle w:val="34"/>
                      </w:pPr>
                    </w:p>
                    <w:p>
                      <w:pPr>
                        <w:pStyle w:val="34"/>
                      </w:pPr>
                      <w:r>
                        <w:t>ICS</w:t>
                      </w:r>
                    </w:p>
                    <w:p>
                      <w:pPr>
                        <w:pStyle w:val="34"/>
                      </w:pPr>
                      <w:r>
                        <w:rPr>
                          <w:rFonts w:hint="eastAsia"/>
                        </w:rPr>
                        <w:t>备案号：</w:t>
                      </w:r>
                      <w:r>
                        <w:rPr>
                          <w:rFonts w:hint="eastAsia"/>
                        </w:rPr>
                        <w:drawing>
                          <wp:inline distT="0" distB="0" distL="0" distR="0">
                            <wp:extent cx="2531110" cy="12065"/>
                            <wp:effectExtent l="0" t="0" r="0" b="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noChangeArrowheads="true"/>
                                    </pic:cNvPicPr>
                                  </pic:nvPicPr>
                                  <pic:blipFill>
                                    <a:blip r:embed="rId6">
                                      <a:extLst>
                                        <a:ext uri="{28A0092B-C50C-407E-A947-70E740481C1C}">
                                          <a14:useLocalDpi xmlns:a14="http://schemas.microsoft.com/office/drawing/2010/main" val="false"/>
                                        </a:ext>
                                      </a:extLst>
                                    </a:blip>
                                    <a:srcRect/>
                                    <a:stretch>
                                      <a:fillRect/>
                                    </a:stretch>
                                  </pic:blipFill>
                                  <pic:spPr>
                                    <a:xfrm>
                                      <a:off x="0" y="0"/>
                                      <a:ext cx="2531110" cy="12499"/>
                                    </a:xfrm>
                                    <a:prstGeom prst="rect">
                                      <a:avLst/>
                                    </a:prstGeom>
                                    <a:noFill/>
                                    <a:ln>
                                      <a:noFill/>
                                    </a:ln>
                                  </pic:spPr>
                                </pic:pic>
                              </a:graphicData>
                            </a:graphic>
                          </wp:inline>
                        </w:drawing>
                      </w:r>
                      <w:r>
                        <w:rPr>
                          <w:rFonts w:hint="eastAsia"/>
                        </w:rPr>
                        <w:drawing>
                          <wp:inline distT="0" distB="0" distL="0" distR="0">
                            <wp:extent cx="2533650" cy="581025"/>
                            <wp:effectExtent l="0" t="0" r="0" b="9525"/>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7">
                                      <a:extLst>
                                        <a:ext uri="{28A0092B-C50C-407E-A947-70E740481C1C}">
                                          <a14:useLocalDpi xmlns:a14="http://schemas.microsoft.com/office/drawing/2010/main" val="false"/>
                                        </a:ext>
                                      </a:extLst>
                                    </a:blip>
                                    <a:srcRect/>
                                    <a:stretch>
                                      <a:fillRect/>
                                    </a:stretch>
                                  </pic:blipFill>
                                  <pic:spPr>
                                    <a:xfrm>
                                      <a:off x="0" y="0"/>
                                      <a:ext cx="2533650" cy="581025"/>
                                    </a:xfrm>
                                    <a:prstGeom prst="rect">
                                      <a:avLst/>
                                    </a:prstGeom>
                                    <a:noFill/>
                                    <a:ln>
                                      <a:noFill/>
                                    </a:ln>
                                  </pic:spPr>
                                </pic:pic>
                              </a:graphicData>
                            </a:graphic>
                          </wp:inline>
                        </w:drawing>
                      </w:r>
                    </w:p>
                  </w:txbxContent>
                </v:textbox>
                <w10:anchorlock/>
              </v:shape>
            </w:pict>
          </mc:Fallback>
        </mc:AlternateContent>
      </w:r>
      <w:r>
        <w:rPr>
          <w:rFonts w:hint="eastAsia" w:ascii="Times New Roman" w:hAnsi="Times New Roman" w:eastAsia="宋体" w:cs="Times New Roman"/>
          <w:szCs w:val="24"/>
        </w:rPr>
        <mc:AlternateContent>
          <mc:Choice Requires="wps">
            <w:drawing>
              <wp:anchor distT="0" distB="0" distL="114300" distR="114300" simplePos="0" relativeHeight="251661312" behindDoc="0" locked="1" layoutInCell="1" allowOverlap="1">
                <wp:simplePos x="0" y="0"/>
                <wp:positionH relativeFrom="margin">
                  <wp:posOffset>1423035</wp:posOffset>
                </wp:positionH>
                <wp:positionV relativeFrom="margin">
                  <wp:posOffset>1684020</wp:posOffset>
                </wp:positionV>
                <wp:extent cx="3840480" cy="860425"/>
                <wp:effectExtent l="0" t="0" r="7620" b="0"/>
                <wp:wrapNone/>
                <wp:docPr id="5" name="文本框 5"/>
                <wp:cNvGraphicFramePr/>
                <a:graphic xmlns:a="http://schemas.openxmlformats.org/drawingml/2006/main">
                  <a:graphicData uri="http://schemas.microsoft.com/office/word/2010/wordprocessingShape">
                    <wps:wsp>
                      <wps:cNvSpPr txBox="true"/>
                      <wps:spPr>
                        <a:xfrm>
                          <a:off x="0" y="0"/>
                          <a:ext cx="3840480" cy="860425"/>
                        </a:xfrm>
                        <a:prstGeom prst="rect">
                          <a:avLst/>
                        </a:prstGeom>
                        <a:solidFill>
                          <a:srgbClr val="FFFFFF"/>
                        </a:solidFill>
                        <a:ln w="9525">
                          <a:noFill/>
                        </a:ln>
                      </wps:spPr>
                      <wps:txbx>
                        <w:txbxContent>
                          <w:p>
                            <w:pPr>
                              <w:pStyle w:val="33"/>
                              <w:rPr>
                                <w:rFonts w:hint="eastAsia" w:eastAsia="宋体"/>
                                <w:lang w:eastAsia="zh-CN"/>
                              </w:rPr>
                            </w:pPr>
                            <w:r>
                              <w:rPr>
                                <w:rFonts w:hint="eastAsia"/>
                              </w:rPr>
                              <w:t>DB/TXXX－202</w:t>
                            </w:r>
                            <w:r>
                              <w:rPr>
                                <w:rFonts w:hint="eastAsia"/>
                                <w:lang w:val="en-US" w:eastAsia="zh-CN"/>
                              </w:rPr>
                              <w:t>2</w:t>
                            </w:r>
                          </w:p>
                          <w:p/>
                        </w:txbxContent>
                      </wps:txbx>
                      <wps:bodyPr lIns="0" tIns="0" rIns="0" bIns="0" upright="true"/>
                    </wps:wsp>
                  </a:graphicData>
                </a:graphic>
              </wp:anchor>
            </w:drawing>
          </mc:Choice>
          <mc:Fallback>
            <w:pict>
              <v:shape id="_x0000_s1026" o:spid="_x0000_s1026" o:spt="202" type="#_x0000_t202" style="position:absolute;left:0pt;margin-left:112.05pt;margin-top:132.6pt;height:67.75pt;width:302.4pt;mso-position-horizontal-relative:margin;mso-position-vertical-relative:margin;z-index:251661312;mso-width-relative:page;mso-height-relative:page;" fillcolor="#FFFFFF" filled="t" stroked="f" coordsize="21600,21600" o:gfxdata="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j1Lk/2gAAAAsBAAAPAAAAAAAAAAEA&#10;IAAAADgAAABkcnMvZG93bnJldi54bWxQSwECFAAUAAAACACHTuJAsCFRSb4BAABcAwAADgAAAAAA&#10;AAABACAAAAA/AQAAZHJzL2Uyb0RvYy54bWxQSwUGAAAAAAYABgBZAQAAbwUAAAAA&#10;">
                <v:fill on="t" focussize="0,0"/>
                <v:stroke on="f"/>
                <v:imagedata o:title=""/>
                <o:lock v:ext="edit" aspectratio="f"/>
                <v:textbox inset="0mm,0mm,0mm,0mm">
                  <w:txbxContent>
                    <w:p>
                      <w:pPr>
                        <w:pStyle w:val="33"/>
                        <w:rPr>
                          <w:rFonts w:hint="eastAsia" w:eastAsia="宋体"/>
                          <w:lang w:eastAsia="zh-CN"/>
                        </w:rPr>
                      </w:pPr>
                      <w:r>
                        <w:rPr>
                          <w:rFonts w:hint="eastAsia"/>
                        </w:rPr>
                        <w:t>DB/TXXX－202</w:t>
                      </w:r>
                      <w:r>
                        <w:rPr>
                          <w:rFonts w:hint="eastAsia"/>
                          <w:lang w:val="en-US" w:eastAsia="zh-CN"/>
                        </w:rPr>
                        <w:t>2</w:t>
                      </w:r>
                    </w:p>
                    <w:p/>
                  </w:txbxContent>
                </v:textbox>
                <w10:anchorlock/>
              </v:shape>
            </w:pict>
          </mc:Fallback>
        </mc:AlternateContent>
      </w:r>
      <w:bookmarkEnd w:id="0"/>
    </w:p>
    <w:p>
      <w:pPr>
        <w:pStyle w:val="34"/>
        <w:framePr w:hSpace="0" w:vSpace="0" w:wrap="auto" w:vAnchor="margin" w:hAnchor="text" w:yAlign="inline"/>
        <w:jc w:val="center"/>
        <w:rPr>
          <w:rFonts w:ascii="Times New Roman" w:hAnsi="Times New Roman"/>
          <w:spacing w:val="50"/>
          <w:sz w:val="36"/>
          <w:szCs w:val="52"/>
        </w:rPr>
      </w:pPr>
      <w:r>
        <w:rPr>
          <w:rFonts w:hint="eastAsia" w:ascii="Times New Roman" w:hAnsi="Times New Roman"/>
          <w:spacing w:val="50"/>
          <w:sz w:val="36"/>
          <w:szCs w:val="52"/>
        </w:rPr>
        <w:t>四川省（广元市）地方标准</w:t>
      </w:r>
    </w:p>
    <w:p>
      <w:pPr>
        <w:widowControl/>
        <w:shd w:val="clear" w:color="FFFFFF" w:fill="FFFFFF"/>
        <w:spacing w:before="640" w:after="560" w:line="620" w:lineRule="exact"/>
        <w:jc w:val="center"/>
        <w:outlineLvl w:val="0"/>
        <w:rPr>
          <w:rFonts w:ascii="Times New Roman" w:hAnsi="Times New Roman" w:eastAsia="黑体" w:cs="Times New Roman"/>
          <w:kern w:val="0"/>
          <w:sz w:val="52"/>
          <w:szCs w:val="52"/>
        </w:rPr>
      </w:pPr>
      <w:bookmarkStart w:id="1" w:name="_Toc81315469"/>
      <w:r>
        <w:rPr>
          <w:rFonts w:hint="eastAsia" w:ascii="Times New Roman" w:hAnsi="Times New Roman" w:eastAsia="黑体" w:cs="Times New Roman"/>
          <w:kern w:val="0"/>
          <w:sz w:val="52"/>
          <w:szCs w:val="52"/>
        </w:rPr>
        <mc:AlternateContent>
          <mc:Choice Requires="wps">
            <w:drawing>
              <wp:anchor distT="0" distB="0" distL="114300" distR="114300" simplePos="0" relativeHeight="251664384" behindDoc="0" locked="0" layoutInCell="1" allowOverlap="1">
                <wp:simplePos x="0" y="0"/>
                <wp:positionH relativeFrom="column">
                  <wp:posOffset>40640</wp:posOffset>
                </wp:positionH>
                <wp:positionV relativeFrom="paragraph">
                  <wp:posOffset>25400</wp:posOffset>
                </wp:positionV>
                <wp:extent cx="5067300" cy="0"/>
                <wp:effectExtent l="0" t="0" r="19050" b="19050"/>
                <wp:wrapNone/>
                <wp:docPr id="15" name="直接连接符 15"/>
                <wp:cNvGraphicFramePr/>
                <a:graphic xmlns:a="http://schemas.openxmlformats.org/drawingml/2006/main">
                  <a:graphicData uri="http://schemas.microsoft.com/office/word/2010/wordprocessingShape">
                    <wps:wsp>
                      <wps:cNvCnPr>
                        <a:cxnSpLocks noChangeShapeType="true"/>
                      </wps:cNvCnPr>
                      <wps:spPr bwMode="auto">
                        <a:xfrm>
                          <a:off x="0" y="0"/>
                          <a:ext cx="50673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3.2pt;margin-top:2pt;height:0pt;width:399pt;z-index:251664384;mso-width-relative:page;mso-height-relative:page;" filled="f" stroked="t" coordsize="21600,21600" o:gfxdata="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C5pZq50gAAAAUBAAAPAAAA&#10;AAAAAAEAIAAAADgAAABkcnMvZG93bnJldi54bWxQSwECFAAUAAAACACHTuJAm942RswBAABhAwAA&#10;DgAAAAAAAAABACAAAAA3AQAAZHJzL2Uyb0RvYy54bWxQSwUGAAAAAAYABgBZAQAAdQUAAAAA&#10;">
                <v:fill on="f" focussize="0,0"/>
                <v:stroke color="#000000" joinstyle="round"/>
                <v:imagedata o:title=""/>
                <o:lock v:ext="edit" aspectratio="f"/>
              </v:line>
            </w:pict>
          </mc:Fallback>
        </mc:AlternateContent>
      </w:r>
      <w:r>
        <w:rPr>
          <w:rFonts w:hint="eastAsia" w:ascii="Times New Roman" w:hAnsi="Times New Roman" w:eastAsia="黑体" w:cs="Times New Roman"/>
          <w:kern w:val="0"/>
          <w:sz w:val="52"/>
          <w:szCs w:val="52"/>
        </w:rPr>
        <mc:AlternateContent>
          <mc:Choice Requires="wps">
            <w:drawing>
              <wp:anchor distT="0" distB="0" distL="114300" distR="114300" simplePos="0" relativeHeight="251663360" behindDoc="0" locked="1" layoutInCell="1" allowOverlap="1">
                <wp:simplePos x="0" y="0"/>
                <wp:positionH relativeFrom="margin">
                  <wp:posOffset>2905125</wp:posOffset>
                </wp:positionH>
                <wp:positionV relativeFrom="margin">
                  <wp:posOffset>123825</wp:posOffset>
                </wp:positionV>
                <wp:extent cx="2524125" cy="953135"/>
                <wp:effectExtent l="0" t="0" r="9525" b="0"/>
                <wp:wrapNone/>
                <wp:docPr id="13" name="文本框 13"/>
                <wp:cNvGraphicFramePr/>
                <a:graphic xmlns:a="http://schemas.openxmlformats.org/drawingml/2006/main">
                  <a:graphicData uri="http://schemas.microsoft.com/office/word/2010/wordprocessingShape">
                    <wps:wsp>
                      <wps:cNvSpPr txBox="true"/>
                      <wps:spPr>
                        <a:xfrm>
                          <a:off x="0" y="0"/>
                          <a:ext cx="2524125" cy="953135"/>
                        </a:xfrm>
                        <a:prstGeom prst="rect">
                          <a:avLst/>
                        </a:prstGeom>
                        <a:solidFill>
                          <a:srgbClr val="FFFFFF"/>
                        </a:solidFill>
                        <a:ln w="9525">
                          <a:noFill/>
                        </a:ln>
                      </wps:spPr>
                      <wps:txbx>
                        <w:txbxContent>
                          <w:p>
                            <w:pPr>
                              <w:ind w:firstLine="480" w:firstLineChars="50"/>
                              <w:rPr>
                                <w:sz w:val="96"/>
                                <w:szCs w:val="96"/>
                              </w:rPr>
                            </w:pPr>
                            <w:r>
                              <w:rPr>
                                <w:sz w:val="96"/>
                                <w:szCs w:val="96"/>
                              </w:rPr>
                              <w:t>DB</w:t>
                            </w:r>
                            <w:r>
                              <w:rPr>
                                <w:rFonts w:hint="eastAsia"/>
                                <w:sz w:val="96"/>
                                <w:szCs w:val="96"/>
                              </w:rPr>
                              <w:t>XXXX</w:t>
                            </w:r>
                          </w:p>
                        </w:txbxContent>
                      </wps:txbx>
                      <wps:bodyPr wrap="square" lIns="0" tIns="0" rIns="0" bIns="0" upright="true">
                        <a:noAutofit/>
                      </wps:bodyPr>
                    </wps:wsp>
                  </a:graphicData>
                </a:graphic>
              </wp:anchor>
            </w:drawing>
          </mc:Choice>
          <mc:Fallback>
            <w:pict>
              <v:shape id="_x0000_s1026" o:spid="_x0000_s1026" o:spt="202" type="#_x0000_t202" style="position:absolute;left:0pt;margin-left:228.75pt;margin-top:9.75pt;height:75.05pt;width:198.75pt;mso-position-horizontal-relative:margin;mso-position-vertical-relative:margin;z-index:251663360;mso-width-relative:page;mso-height-relative:page;" fillcolor="#FFFFFF" filled="t" stroked="f" coordsize="21600,21600" o:gfxdata="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g9HC&#10;O9kAAAAKAQAADwAAAAAAAAABACAAAAA4AAAAZHJzL2Rvd25yZXYueG1sUEsBAhQAFAAAAAgAh07i&#10;QAabO8PSAQAAhgMAAA4AAAAAAAAAAQAgAAAAPgEAAGRycy9lMm9Eb2MueG1sUEsFBgAAAAAGAAYA&#10;WQEAAIIFAAAAAA==&#10;">
                <v:fill on="t" focussize="0,0"/>
                <v:stroke on="f"/>
                <v:imagedata o:title=""/>
                <o:lock v:ext="edit" aspectratio="f"/>
                <v:textbox inset="0mm,0mm,0mm,0mm">
                  <w:txbxContent>
                    <w:p>
                      <w:pPr>
                        <w:ind w:firstLine="480" w:firstLineChars="50"/>
                        <w:rPr>
                          <w:sz w:val="96"/>
                          <w:szCs w:val="96"/>
                        </w:rPr>
                      </w:pPr>
                      <w:r>
                        <w:rPr>
                          <w:sz w:val="96"/>
                          <w:szCs w:val="96"/>
                        </w:rPr>
                        <w:t>DB</w:t>
                      </w:r>
                      <w:r>
                        <w:rPr>
                          <w:rFonts w:hint="eastAsia"/>
                          <w:sz w:val="96"/>
                          <w:szCs w:val="96"/>
                        </w:rPr>
                        <w:t>XXXX</w:t>
                      </w:r>
                    </w:p>
                  </w:txbxContent>
                </v:textbox>
                <w10:anchorlock/>
              </v:shape>
            </w:pict>
          </mc:Fallback>
        </mc:AlternateContent>
      </w:r>
      <w:bookmarkEnd w:id="1"/>
    </w:p>
    <w:p>
      <w:pPr>
        <w:widowControl/>
        <w:shd w:val="clear" w:color="FFFFFF" w:fill="FFFFFF"/>
        <w:spacing w:before="640" w:after="560" w:line="620" w:lineRule="exact"/>
        <w:jc w:val="center"/>
        <w:outlineLvl w:val="0"/>
        <w:rPr>
          <w:rFonts w:ascii="Times New Roman" w:hAnsi="Times New Roman" w:eastAsia="黑体" w:cs="Times New Roman"/>
          <w:kern w:val="0"/>
          <w:sz w:val="52"/>
          <w:szCs w:val="52"/>
        </w:rPr>
      </w:pPr>
    </w:p>
    <w:p>
      <w:pPr>
        <w:widowControl/>
        <w:shd w:val="clear" w:color="FFFFFF" w:fill="FFFFFF"/>
        <w:spacing w:before="640" w:after="560" w:line="620" w:lineRule="exact"/>
        <w:jc w:val="center"/>
        <w:outlineLvl w:val="0"/>
        <w:rPr>
          <w:rFonts w:ascii="Times New Roman" w:hAnsi="Times New Roman" w:eastAsia="黑体" w:cs="Times New Roman"/>
          <w:kern w:val="0"/>
          <w:sz w:val="52"/>
          <w:szCs w:val="52"/>
        </w:rPr>
      </w:pPr>
      <w:bookmarkStart w:id="2" w:name="_Toc883628664"/>
      <w:bookmarkStart w:id="3" w:name="_Toc26695"/>
      <w:bookmarkStart w:id="4" w:name="_Toc384251396"/>
      <w:bookmarkStart w:id="5" w:name="_Toc81315470"/>
      <w:r>
        <w:rPr>
          <w:rFonts w:hint="eastAsia" w:ascii="Times New Roman" w:hAnsi="Times New Roman" w:eastAsia="黑体" w:cs="Times New Roman"/>
          <w:kern w:val="0"/>
          <w:sz w:val="52"/>
          <w:szCs w:val="52"/>
        </w:rPr>
        <w:t>中华蜜蜂</w:t>
      </w:r>
      <w:r>
        <w:rPr>
          <w:rFonts w:hint="eastAsia" w:ascii="Times New Roman" w:hAnsi="Times New Roman" w:eastAsia="黑体" w:cs="Times New Roman"/>
          <w:kern w:val="0"/>
          <w:sz w:val="52"/>
          <w:szCs w:val="52"/>
          <w:lang w:eastAsia="zh-CN"/>
        </w:rPr>
        <w:t>标准化蜂场</w:t>
      </w:r>
      <w:r>
        <w:rPr>
          <w:rFonts w:hint="eastAsia" w:ascii="Times New Roman" w:hAnsi="Times New Roman" w:eastAsia="黑体" w:cs="Times New Roman"/>
          <w:kern w:val="0"/>
          <w:sz w:val="52"/>
          <w:szCs w:val="52"/>
        </w:rPr>
        <w:t>及</w:t>
      </w:r>
      <w:r>
        <w:rPr>
          <w:rFonts w:hint="eastAsia" w:ascii="Times New Roman" w:hAnsi="Times New Roman" w:eastAsia="黑体" w:cs="Times New Roman"/>
          <w:kern w:val="0"/>
          <w:sz w:val="52"/>
          <w:szCs w:val="52"/>
          <w:lang w:eastAsia="zh-CN"/>
        </w:rPr>
        <w:t>种</w:t>
      </w:r>
      <w:r>
        <w:rPr>
          <w:rFonts w:hint="eastAsia" w:ascii="Times New Roman" w:hAnsi="Times New Roman" w:eastAsia="黑体" w:cs="Times New Roman"/>
          <w:kern w:val="0"/>
          <w:sz w:val="52"/>
          <w:szCs w:val="52"/>
        </w:rPr>
        <w:t>蜂场建设规范</w:t>
      </w:r>
      <w:bookmarkEnd w:id="2"/>
      <w:bookmarkEnd w:id="3"/>
      <w:bookmarkEnd w:id="4"/>
      <w:bookmarkEnd w:id="5"/>
    </w:p>
    <w:p>
      <w:pPr>
        <w:pStyle w:val="21"/>
        <w:spacing w:line="600" w:lineRule="exact"/>
        <w:ind w:firstLine="0" w:firstLineChars="0"/>
        <w:jc w:val="center"/>
        <w:rPr>
          <w:rFonts w:hint="default" w:ascii="Times New Roman" w:eastAsia="黑体"/>
          <w:i/>
          <w:iCs/>
          <w:color w:val="000000"/>
          <w:sz w:val="36"/>
          <w:szCs w:val="36"/>
          <w:lang w:val="en-US" w:eastAsia="zh-CN"/>
        </w:rPr>
      </w:pPr>
      <w:r>
        <w:rPr>
          <w:rFonts w:ascii="Times New Roman" w:hAnsi="Times New Roman" w:eastAsia="黑体" w:cs="Times New Roman"/>
          <w:kern w:val="0"/>
          <w:sz w:val="36"/>
          <w:szCs w:val="36"/>
        </w:rPr>
        <w:t xml:space="preserve">Technical </w:t>
      </w:r>
      <w:r>
        <w:rPr>
          <w:rFonts w:hint="eastAsia" w:ascii="Times New Roman" w:hAnsi="Times New Roman" w:eastAsia="黑体" w:cs="Times New Roman"/>
          <w:color w:val="000000"/>
          <w:kern w:val="0"/>
          <w:sz w:val="36"/>
          <w:szCs w:val="36"/>
          <w:lang w:val="en-US" w:eastAsia="zh-CN" w:bidi="ar-SA"/>
        </w:rPr>
        <w:t>Specification</w:t>
      </w:r>
      <w:r>
        <w:rPr>
          <w:rFonts w:ascii="Times New Roman" w:hAnsi="Times New Roman" w:eastAsia="黑体" w:cs="Times New Roman"/>
          <w:kern w:val="0"/>
          <w:sz w:val="36"/>
          <w:szCs w:val="36"/>
        </w:rPr>
        <w:t xml:space="preserve"> </w:t>
      </w:r>
      <w:r>
        <w:rPr>
          <w:rFonts w:hint="eastAsia" w:ascii="Times New Roman" w:hAnsi="Times New Roman" w:eastAsia="黑体" w:cs="Times New Roman"/>
          <w:kern w:val="0"/>
          <w:sz w:val="36"/>
          <w:szCs w:val="36"/>
          <w:lang w:val="en-US" w:eastAsia="zh-CN"/>
        </w:rPr>
        <w:t>for S</w:t>
      </w:r>
      <w:r>
        <w:rPr>
          <w:rFonts w:ascii="Times New Roman" w:hAnsi="Times New Roman" w:eastAsia="黑体" w:cs="Times New Roman"/>
          <w:kern w:val="0"/>
          <w:sz w:val="36"/>
          <w:szCs w:val="36"/>
        </w:rPr>
        <w:t xml:space="preserve">tandard </w:t>
      </w:r>
      <w:r>
        <w:rPr>
          <w:rFonts w:hint="eastAsia" w:ascii="Times New Roman" w:hAnsi="Times New Roman" w:eastAsia="黑体" w:cs="Times New Roman"/>
          <w:kern w:val="0"/>
          <w:sz w:val="36"/>
          <w:szCs w:val="36"/>
          <w:lang w:val="en-US" w:eastAsia="zh-CN"/>
        </w:rPr>
        <w:t>A</w:t>
      </w:r>
      <w:r>
        <w:rPr>
          <w:rFonts w:ascii="Times New Roman" w:hAnsi="Times New Roman" w:eastAsia="黑体" w:cs="Times New Roman"/>
          <w:kern w:val="0"/>
          <w:sz w:val="36"/>
          <w:szCs w:val="36"/>
        </w:rPr>
        <w:t xml:space="preserve">piary </w:t>
      </w:r>
      <w:r>
        <w:rPr>
          <w:rFonts w:hint="eastAsia" w:ascii="Times New Roman" w:hAnsi="Times New Roman" w:eastAsia="黑体" w:cs="Times New Roman"/>
          <w:kern w:val="0"/>
          <w:sz w:val="36"/>
          <w:szCs w:val="36"/>
          <w:lang w:val="en-US" w:eastAsia="zh-CN"/>
        </w:rPr>
        <w:t>C</w:t>
      </w:r>
      <w:r>
        <w:rPr>
          <w:rFonts w:ascii="Times New Roman" w:hAnsi="Times New Roman" w:eastAsia="黑体" w:cs="Times New Roman"/>
          <w:kern w:val="0"/>
          <w:sz w:val="36"/>
          <w:szCs w:val="36"/>
        </w:rPr>
        <w:t>onstruction</w:t>
      </w:r>
      <w:r>
        <w:rPr>
          <w:rFonts w:hint="eastAsia" w:ascii="Times New Roman" w:hAnsi="Times New Roman" w:eastAsia="黑体" w:cs="Times New Roman"/>
          <w:kern w:val="0"/>
          <w:sz w:val="36"/>
          <w:szCs w:val="36"/>
          <w:lang w:val="en-US" w:eastAsia="zh-CN"/>
        </w:rPr>
        <w:t xml:space="preserve"> </w:t>
      </w:r>
      <w:r>
        <w:rPr>
          <w:rFonts w:ascii="Times New Roman" w:hAnsi="Times New Roman" w:eastAsia="黑体" w:cs="Times New Roman"/>
          <w:kern w:val="0"/>
          <w:sz w:val="36"/>
          <w:szCs w:val="36"/>
        </w:rPr>
        <w:t xml:space="preserve">and </w:t>
      </w:r>
      <w:r>
        <w:rPr>
          <w:rFonts w:hint="eastAsia" w:ascii="Times New Roman" w:hAnsi="Times New Roman" w:eastAsia="黑体" w:cs="Times New Roman"/>
          <w:kern w:val="0"/>
          <w:sz w:val="36"/>
          <w:szCs w:val="36"/>
          <w:lang w:val="en-US" w:eastAsia="zh-CN"/>
        </w:rPr>
        <w:t>B</w:t>
      </w:r>
      <w:r>
        <w:rPr>
          <w:rFonts w:ascii="Times New Roman" w:hAnsi="Times New Roman" w:eastAsia="黑体" w:cs="Times New Roman"/>
          <w:kern w:val="0"/>
          <w:sz w:val="36"/>
          <w:szCs w:val="36"/>
        </w:rPr>
        <w:t xml:space="preserve">reeding </w:t>
      </w:r>
      <w:r>
        <w:rPr>
          <w:rFonts w:hint="eastAsia" w:ascii="Times New Roman" w:hAnsi="Times New Roman" w:eastAsia="黑体" w:cs="Times New Roman"/>
          <w:kern w:val="0"/>
          <w:sz w:val="36"/>
          <w:szCs w:val="36"/>
          <w:lang w:val="en-US" w:eastAsia="zh-CN"/>
        </w:rPr>
        <w:t xml:space="preserve">Farm of </w:t>
      </w:r>
      <w:r>
        <w:rPr>
          <w:rFonts w:hint="eastAsia" w:ascii="Times New Roman" w:hAnsi="Times New Roman" w:eastAsia="黑体" w:cs="Times New Roman"/>
          <w:color w:val="000000"/>
          <w:kern w:val="0"/>
          <w:sz w:val="36"/>
          <w:szCs w:val="36"/>
          <w:lang w:val="en-US" w:eastAsia="zh-CN" w:bidi="ar-SA"/>
        </w:rPr>
        <w:t xml:space="preserve">Chinese </w:t>
      </w:r>
      <w:r>
        <w:rPr>
          <w:rFonts w:hint="eastAsia" w:ascii="Times New Roman" w:eastAsia="黑体" w:cs="Times New Roman"/>
          <w:color w:val="000000"/>
          <w:kern w:val="0"/>
          <w:sz w:val="36"/>
          <w:szCs w:val="36"/>
          <w:lang w:val="en-US" w:eastAsia="zh-CN" w:bidi="ar-SA"/>
        </w:rPr>
        <w:t>Honeyb</w:t>
      </w:r>
      <w:r>
        <w:rPr>
          <w:rFonts w:hint="eastAsia" w:ascii="Times New Roman" w:hAnsi="Times New Roman" w:eastAsia="黑体" w:cs="Times New Roman"/>
          <w:color w:val="000000"/>
          <w:kern w:val="0"/>
          <w:sz w:val="36"/>
          <w:szCs w:val="36"/>
          <w:lang w:val="en-US" w:eastAsia="zh-CN" w:bidi="ar-SA"/>
        </w:rPr>
        <w:t xml:space="preserve">ee </w:t>
      </w:r>
    </w:p>
    <w:p>
      <w:pPr>
        <w:widowControl/>
        <w:autoSpaceDE w:val="0"/>
        <w:autoSpaceDN w:val="0"/>
        <w:jc w:val="center"/>
        <w:rPr>
          <w:rFonts w:hint="default" w:ascii="Times New Roman" w:hAnsi="Times New Roman" w:eastAsia="黑体" w:cs="Times New Roman"/>
          <w:kern w:val="0"/>
          <w:sz w:val="36"/>
          <w:szCs w:val="36"/>
          <w:lang w:val="en-US" w:eastAsia="zh-CN"/>
        </w:rPr>
      </w:pPr>
    </w:p>
    <w:p>
      <w:pPr>
        <w:widowControl/>
        <w:autoSpaceDE w:val="0"/>
        <w:autoSpaceDN w:val="0"/>
        <w:ind w:firstLine="720" w:firstLineChars="200"/>
        <w:rPr>
          <w:rFonts w:ascii="Times New Roman" w:hAnsi="Times New Roman" w:eastAsia="黑体" w:cs="Times New Roman"/>
          <w:kern w:val="0"/>
          <w:sz w:val="36"/>
          <w:szCs w:val="36"/>
        </w:rPr>
      </w:pPr>
    </w:p>
    <w:p>
      <w:pPr>
        <w:widowControl/>
        <w:shd w:val="clear" w:color="FFFFFF" w:fill="FFFFFF"/>
        <w:tabs>
          <w:tab w:val="left" w:pos="5944"/>
        </w:tabs>
        <w:spacing w:before="640" w:after="560" w:line="220" w:lineRule="exact"/>
        <w:outlineLvl w:val="0"/>
        <w:rPr>
          <w:rFonts w:hint="eastAsia" w:ascii="Times New Roman" w:hAnsi="Times New Roman" w:eastAsia="黑体" w:cs="Times New Roman"/>
          <w:kern w:val="0"/>
          <w:sz w:val="20"/>
          <w:szCs w:val="28"/>
          <w:lang w:eastAsia="zh-CN"/>
        </w:rPr>
      </w:pPr>
      <w:r>
        <w:rPr>
          <w:rFonts w:hint="eastAsia" w:ascii="Times New Roman" w:hAnsi="Times New Roman" w:eastAsia="黑体" w:cs="Times New Roman"/>
          <w:kern w:val="0"/>
          <w:sz w:val="20"/>
          <w:szCs w:val="28"/>
          <w:lang w:eastAsia="zh-CN"/>
        </w:rPr>
        <w:tab/>
      </w:r>
    </w:p>
    <w:p>
      <w:pPr>
        <w:widowControl/>
        <w:shd w:val="clear" w:color="FFFFFF" w:fill="FFFFFF"/>
        <w:spacing w:before="640" w:after="560" w:line="220" w:lineRule="exact"/>
        <w:jc w:val="center"/>
        <w:outlineLvl w:val="0"/>
        <w:rPr>
          <w:rFonts w:ascii="Times New Roman" w:hAnsi="Times New Roman" w:eastAsia="黑体" w:cs="Times New Roman"/>
          <w:kern w:val="0"/>
          <w:sz w:val="20"/>
          <w:szCs w:val="28"/>
        </w:rPr>
      </w:pPr>
    </w:p>
    <w:p>
      <w:pPr>
        <w:widowControl/>
        <w:shd w:val="clear" w:color="FFFFFF" w:fill="FFFFFF"/>
        <w:spacing w:before="640" w:after="560" w:line="220" w:lineRule="exact"/>
        <w:jc w:val="center"/>
        <w:outlineLvl w:val="0"/>
        <w:rPr>
          <w:rFonts w:ascii="Times New Roman" w:hAnsi="Times New Roman" w:eastAsia="黑体" w:cs="Times New Roman"/>
          <w:kern w:val="0"/>
          <w:sz w:val="20"/>
          <w:szCs w:val="28"/>
        </w:rPr>
      </w:pPr>
      <w:bookmarkStart w:id="6" w:name="_Toc81315471"/>
      <w:bookmarkStart w:id="7" w:name="_Toc64275271"/>
      <w:bookmarkStart w:id="8" w:name="_Toc24765"/>
      <w:bookmarkStart w:id="9" w:name="_Toc841924798"/>
      <w:r>
        <w:rPr>
          <w:rFonts w:hint="eastAsia" w:ascii="Times New Roman" w:hAnsi="Times New Roman" w:eastAsia="黑体" w:cs="Times New Roman"/>
          <w:kern w:val="0"/>
          <w:sz w:val="20"/>
          <w:szCs w:val="28"/>
        </w:rPr>
        <mc:AlternateContent>
          <mc:Choice Requires="wps">
            <w:drawing>
              <wp:anchor distT="0" distB="0" distL="114300" distR="114300" simplePos="0" relativeHeight="251660288" behindDoc="0" locked="0" layoutInCell="1" allowOverlap="1">
                <wp:simplePos x="0" y="0"/>
                <wp:positionH relativeFrom="column">
                  <wp:posOffset>123825</wp:posOffset>
                </wp:positionH>
                <wp:positionV relativeFrom="paragraph">
                  <wp:posOffset>326390</wp:posOffset>
                </wp:positionV>
                <wp:extent cx="5181600" cy="0"/>
                <wp:effectExtent l="0" t="0" r="19050" b="19050"/>
                <wp:wrapNone/>
                <wp:docPr id="6" name="直接连接符 6"/>
                <wp:cNvGraphicFramePr/>
                <a:graphic xmlns:a="http://schemas.openxmlformats.org/drawingml/2006/main">
                  <a:graphicData uri="http://schemas.microsoft.com/office/word/2010/wordprocessingShape">
                    <wps:wsp>
                      <wps:cNvCnPr>
                        <a:cxnSpLocks noChangeShapeType="true"/>
                      </wps:cNvCnPr>
                      <wps:spPr bwMode="auto">
                        <a:xfrm>
                          <a:off x="0" y="0"/>
                          <a:ext cx="51816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9.75pt;margin-top:25.7pt;height:0pt;width:408pt;z-index:251660288;mso-width-relative:page;mso-height-relative:page;" filled="f" stroked="t" coordsize="21600,21600" o:gfxdata="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7ggu9NQAAAAIAQAADwAA&#10;AAAAAAABACAAAAA4AAAAZHJzL2Rvd25yZXYueG1sUEsBAhQAFAAAAAgAh07iQIGAceXLAQAAXwMA&#10;AA4AAAAAAAAAAQAgAAAAOQEAAGRycy9lMm9Eb2MueG1sUEsFBgAAAAAGAAYAWQEAAHYFAAAAAA==&#10;">
                <v:fill on="f" focussize="0,0"/>
                <v:stroke color="#000000" joinstyle="round"/>
                <v:imagedata o:title=""/>
                <o:lock v:ext="edit" aspectratio="f"/>
              </v:line>
            </w:pict>
          </mc:Fallback>
        </mc:AlternateContent>
      </w:r>
      <w:r>
        <w:rPr>
          <w:rFonts w:hint="eastAsia" w:ascii="Times New Roman" w:hAnsi="Times New Roman" w:eastAsia="黑体" w:cs="Times New Roman"/>
          <w:kern w:val="0"/>
          <w:sz w:val="20"/>
          <w:szCs w:val="28"/>
        </w:rPr>
        <w:t>20XX-XX-XX发布                   20XX—XX-XX实施</w:t>
      </w:r>
      <w:bookmarkEnd w:id="6"/>
      <w:bookmarkEnd w:id="7"/>
      <w:bookmarkEnd w:id="8"/>
      <w:bookmarkEnd w:id="9"/>
    </w:p>
    <w:p>
      <w:pPr>
        <w:pStyle w:val="19"/>
        <w:keepNext w:val="0"/>
        <w:pageBreakBefore w:val="0"/>
        <w:spacing w:line="300" w:lineRule="exact"/>
        <w:rPr>
          <w:rFonts w:ascii="Times New Roman" w:hAnsi="Times New Roman"/>
          <w:sz w:val="28"/>
        </w:rPr>
      </w:pPr>
      <w:bookmarkStart w:id="10" w:name="_Toc447891387"/>
      <w:bookmarkStart w:id="11" w:name="_Toc21263"/>
      <w:bookmarkStart w:id="12" w:name="_Toc1488260663"/>
      <w:bookmarkStart w:id="13" w:name="_Toc81315472"/>
      <w:r>
        <w:rPr>
          <w:rFonts w:hint="eastAsia" w:ascii="Times New Roman" w:hAnsi="Times New Roman"/>
          <w:sz w:val="28"/>
        </w:rPr>
        <w:t>四川省广元市市场监督管理局发布</w:t>
      </w:r>
      <w:bookmarkEnd w:id="10"/>
      <w:bookmarkEnd w:id="11"/>
      <w:bookmarkEnd w:id="12"/>
      <w:bookmarkEnd w:id="13"/>
    </w:p>
    <w:p>
      <w:pPr>
        <w:pStyle w:val="19"/>
        <w:keepNext w:val="0"/>
        <w:pageBreakBefore w:val="0"/>
        <w:widowControl w:val="0"/>
        <w:spacing w:before="0" w:after="0" w:line="700" w:lineRule="exact"/>
        <w:rPr>
          <w:rFonts w:ascii="Times New Roman" w:hAnsi="Times New Roman"/>
          <w:b/>
          <w:color w:val="000000"/>
          <w:sz w:val="44"/>
          <w:szCs w:val="44"/>
        </w:rPr>
        <w:sectPr>
          <w:pgSz w:w="11906" w:h="16838"/>
          <w:pgMar w:top="1440" w:right="1800" w:bottom="1440" w:left="1800" w:header="851" w:footer="992" w:gutter="0"/>
          <w:pgNumType w:fmt="upperRoman"/>
          <w:cols w:space="0" w:num="1"/>
          <w:docGrid w:type="lines" w:linePitch="312" w:charSpace="0"/>
        </w:sectPr>
      </w:pPr>
      <w:bookmarkStart w:id="14" w:name="_Toc81315473"/>
    </w:p>
    <w:bookmarkEnd w:id="14"/>
    <w:p>
      <w:pPr>
        <w:pStyle w:val="19"/>
        <w:keepNext w:val="0"/>
        <w:pageBreakBefore w:val="0"/>
        <w:widowControl w:val="0"/>
        <w:tabs>
          <w:tab w:val="center" w:pos="4213"/>
          <w:tab w:val="left" w:pos="6133"/>
        </w:tabs>
        <w:spacing w:before="0" w:after="0" w:line="700" w:lineRule="exact"/>
        <w:jc w:val="left"/>
        <w:rPr>
          <w:rFonts w:hint="eastAsia" w:asciiTheme="minorEastAsia" w:hAnsiTheme="minorEastAsia" w:eastAsiaTheme="minorEastAsia" w:cstheme="minorEastAsia"/>
          <w:b/>
          <w:color w:val="000000"/>
          <w:sz w:val="32"/>
          <w:szCs w:val="32"/>
          <w:lang w:eastAsia="zh-CN"/>
        </w:rPr>
      </w:pPr>
      <w:r>
        <w:rPr>
          <w:rFonts w:hint="eastAsia" w:asciiTheme="minorEastAsia" w:hAnsiTheme="minorEastAsia" w:eastAsiaTheme="minorEastAsia" w:cstheme="minorEastAsia"/>
          <w:b/>
          <w:color w:val="000000"/>
          <w:sz w:val="32"/>
          <w:szCs w:val="32"/>
          <w:lang w:eastAsia="zh-CN"/>
        </w:rPr>
        <w:tab/>
      </w:r>
      <w:r>
        <w:rPr>
          <w:rFonts w:hint="eastAsia" w:asciiTheme="minorEastAsia" w:hAnsiTheme="minorEastAsia" w:eastAsiaTheme="minorEastAsia" w:cstheme="minorEastAsia"/>
          <w:b/>
          <w:color w:val="000000"/>
          <w:sz w:val="32"/>
          <w:szCs w:val="32"/>
          <w:lang w:eastAsia="zh-CN"/>
        </w:rPr>
        <w:t>目</w:t>
      </w:r>
      <w:r>
        <w:rPr>
          <w:rFonts w:hint="eastAsia" w:asciiTheme="minorEastAsia" w:hAnsiTheme="minorEastAsia" w:eastAsiaTheme="minorEastAsia" w:cstheme="minorEastAsia"/>
          <w:b/>
          <w:color w:val="000000"/>
          <w:sz w:val="32"/>
          <w:szCs w:val="32"/>
          <w:lang w:val="en-US" w:eastAsia="zh-CN"/>
        </w:rPr>
        <w:t xml:space="preserve"> </w:t>
      </w:r>
      <w:r>
        <w:rPr>
          <w:rFonts w:hint="eastAsia" w:asciiTheme="minorEastAsia" w:hAnsiTheme="minorEastAsia" w:eastAsiaTheme="minorEastAsia" w:cstheme="minorEastAsia"/>
          <w:b/>
          <w:color w:val="000000"/>
          <w:sz w:val="32"/>
          <w:szCs w:val="32"/>
          <w:lang w:eastAsia="zh-CN"/>
        </w:rPr>
        <w:t>次</w:t>
      </w:r>
      <w:r>
        <w:rPr>
          <w:rFonts w:hint="eastAsia" w:asciiTheme="minorEastAsia" w:hAnsiTheme="minorEastAsia" w:eastAsiaTheme="minorEastAsia" w:cstheme="minorEastAsia"/>
          <w:b/>
          <w:color w:val="000000"/>
          <w:sz w:val="32"/>
          <w:szCs w:val="32"/>
          <w:lang w:eastAsia="zh-CN"/>
        </w:rPr>
        <w:tab/>
      </w:r>
    </w:p>
    <w:p>
      <w:pPr>
        <w:rPr>
          <w:rFonts w:ascii="Times New Roman" w:hAnsi="Times New Roman"/>
        </w:rPr>
      </w:pPr>
    </w:p>
    <w:sdt>
      <w:sdtPr>
        <w:rPr>
          <w:rFonts w:hint="eastAsia" w:ascii="Times New Roman" w:hAnsi="Times New Roman"/>
          <w:sz w:val="28"/>
          <w:szCs w:val="28"/>
          <w:lang w:val="zh-CN"/>
        </w:rPr>
        <w:id w:val="-2094542327"/>
        <w:docPartObj>
          <w:docPartGallery w:val="Table of Contents"/>
          <w:docPartUnique/>
        </w:docPartObj>
      </w:sdtPr>
      <w:sdtEndPr>
        <w:rPr>
          <w:rFonts w:hint="eastAsia" w:ascii="Times New Roman" w:hAnsi="Times New Roman"/>
          <w:b/>
          <w:kern w:val="2"/>
          <w:sz w:val="28"/>
          <w:szCs w:val="28"/>
          <w:lang w:val="zh-CN"/>
        </w:rPr>
      </w:sdtEndPr>
      <w:sdtContent>
        <w:p>
          <w:pPr>
            <w:spacing w:before="0" w:beforeLines="0" w:after="0" w:afterLines="0" w:line="240" w:lineRule="auto"/>
            <w:ind w:left="0" w:leftChars="0" w:right="0" w:rightChars="0" w:firstLine="0" w:firstLineChars="0"/>
            <w:jc w:val="center"/>
          </w:pPr>
          <w:r>
            <w:rPr>
              <w:rFonts w:hint="eastAsia" w:ascii="Times New Roman" w:hAnsi="Times New Roman"/>
              <w:sz w:val="28"/>
              <w:szCs w:val="28"/>
            </w:rPr>
            <w:fldChar w:fldCharType="begin"/>
          </w:r>
          <w:r>
            <w:rPr>
              <w:rFonts w:hint="eastAsia" w:ascii="Times New Roman" w:hAnsi="Times New Roman"/>
              <w:sz w:val="28"/>
              <w:szCs w:val="28"/>
            </w:rPr>
            <w:instrText xml:space="preserve"> TOC \o "1-3" \h \z \u </w:instrText>
          </w:r>
          <w:r>
            <w:rPr>
              <w:rFonts w:hint="eastAsia" w:ascii="Times New Roman" w:hAnsi="Times New Roman"/>
              <w:sz w:val="28"/>
              <w:szCs w:val="28"/>
            </w:rPr>
            <w:fldChar w:fldCharType="separate"/>
          </w:r>
        </w:p>
        <w:p>
          <w:pPr>
            <w:pStyle w:val="9"/>
            <w:keepNext w:val="0"/>
            <w:keepLines w:val="0"/>
            <w:pageBreakBefore w:val="0"/>
            <w:widowControl/>
            <w:tabs>
              <w:tab w:val="right" w:leader="dot" w:pos="8306"/>
            </w:tabs>
            <w:kinsoku/>
            <w:wordWrap/>
            <w:overflowPunct/>
            <w:topLinePunct w:val="0"/>
            <w:autoSpaceDE/>
            <w:autoSpaceDN/>
            <w:bidi w:val="0"/>
            <w:adjustRightInd/>
            <w:snapToGrid/>
            <w:spacing w:line="240" w:lineRule="auto"/>
            <w:textAlignment w:val="auto"/>
            <w:rPr>
              <w:sz w:val="21"/>
              <w:szCs w:val="21"/>
            </w:rPr>
          </w:pPr>
          <w:r>
            <w:rPr>
              <w:rFonts w:hint="eastAsia" w:ascii="Times New Roman" w:hAnsi="Times New Roman"/>
              <w:sz w:val="21"/>
              <w:szCs w:val="21"/>
              <w:lang w:val="zh-CN"/>
            </w:rPr>
            <w:fldChar w:fldCharType="begin"/>
          </w:r>
          <w:r>
            <w:rPr>
              <w:rFonts w:hint="eastAsia" w:ascii="Times New Roman" w:hAnsi="Times New Roman"/>
              <w:sz w:val="21"/>
              <w:szCs w:val="21"/>
              <w:lang w:val="zh-CN"/>
            </w:rPr>
            <w:instrText xml:space="preserve"> HYPERLINK \l _Toc410850928 </w:instrText>
          </w:r>
          <w:r>
            <w:rPr>
              <w:rFonts w:hint="eastAsia" w:ascii="Times New Roman" w:hAnsi="Times New Roman"/>
              <w:sz w:val="21"/>
              <w:szCs w:val="21"/>
              <w:lang w:val="zh-CN"/>
            </w:rPr>
            <w:fldChar w:fldCharType="separate"/>
          </w:r>
          <w:r>
            <w:rPr>
              <w:rFonts w:hint="eastAsia" w:ascii="Times New Roman" w:hAnsi="Times New Roman"/>
              <w:sz w:val="21"/>
              <w:szCs w:val="21"/>
            </w:rPr>
            <w:t>前 言</w:t>
          </w:r>
          <w:r>
            <w:rPr>
              <w:sz w:val="21"/>
              <w:szCs w:val="21"/>
            </w:rPr>
            <w:tab/>
          </w:r>
          <w:r>
            <w:rPr>
              <w:sz w:val="21"/>
              <w:szCs w:val="21"/>
            </w:rPr>
            <w:fldChar w:fldCharType="begin"/>
          </w:r>
          <w:r>
            <w:rPr>
              <w:sz w:val="21"/>
              <w:szCs w:val="21"/>
            </w:rPr>
            <w:instrText xml:space="preserve"> PAGEREF _Toc410850928 </w:instrText>
          </w:r>
          <w:r>
            <w:rPr>
              <w:sz w:val="21"/>
              <w:szCs w:val="21"/>
            </w:rPr>
            <w:fldChar w:fldCharType="separate"/>
          </w:r>
          <w:r>
            <w:rPr>
              <w:sz w:val="21"/>
              <w:szCs w:val="21"/>
            </w:rPr>
            <w:t>II</w:t>
          </w:r>
          <w:r>
            <w:rPr>
              <w:sz w:val="21"/>
              <w:szCs w:val="21"/>
            </w:rPr>
            <w:fldChar w:fldCharType="end"/>
          </w:r>
          <w:r>
            <w:rPr>
              <w:rFonts w:hint="eastAsia" w:ascii="Times New Roman" w:hAnsi="Times New Roman"/>
              <w:sz w:val="21"/>
              <w:szCs w:val="21"/>
              <w:lang w:val="zh-CN"/>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snapToGrid/>
            <w:spacing w:line="240" w:lineRule="auto"/>
            <w:textAlignment w:val="auto"/>
            <w:rPr>
              <w:sz w:val="21"/>
              <w:szCs w:val="21"/>
            </w:rPr>
          </w:pPr>
          <w:r>
            <w:rPr>
              <w:rFonts w:hint="eastAsia" w:ascii="Times New Roman" w:hAnsi="Times New Roman"/>
              <w:sz w:val="21"/>
              <w:szCs w:val="21"/>
              <w:lang w:val="zh-CN"/>
            </w:rPr>
            <w:fldChar w:fldCharType="begin"/>
          </w:r>
          <w:r>
            <w:rPr>
              <w:rFonts w:hint="eastAsia" w:ascii="Times New Roman" w:hAnsi="Times New Roman"/>
              <w:sz w:val="21"/>
              <w:szCs w:val="21"/>
              <w:lang w:val="zh-CN"/>
            </w:rPr>
            <w:instrText xml:space="preserve"> HYPERLINK \l _Toc194240379 </w:instrText>
          </w:r>
          <w:r>
            <w:rPr>
              <w:rFonts w:hint="eastAsia" w:ascii="Times New Roman" w:hAnsi="Times New Roman"/>
              <w:sz w:val="21"/>
              <w:szCs w:val="21"/>
              <w:lang w:val="zh-CN"/>
            </w:rPr>
            <w:fldChar w:fldCharType="separate"/>
          </w:r>
          <w:r>
            <w:rPr>
              <w:rFonts w:hint="eastAsia" w:ascii="Times New Roman" w:hAnsi="Times New Roman"/>
              <w:sz w:val="21"/>
              <w:szCs w:val="21"/>
            </w:rPr>
            <w:t>1 范</w:t>
          </w:r>
          <w:r>
            <w:rPr>
              <w:rFonts w:hint="eastAsia" w:ascii="Times New Roman" w:hAnsi="Times New Roman"/>
              <w:sz w:val="21"/>
              <w:szCs w:val="21"/>
              <w:lang w:val="en-US" w:eastAsia="zh-CN"/>
            </w:rPr>
            <w:t xml:space="preserve"> </w:t>
          </w:r>
          <w:r>
            <w:rPr>
              <w:rFonts w:hint="eastAsia" w:ascii="Times New Roman" w:hAnsi="Times New Roman"/>
              <w:sz w:val="21"/>
              <w:szCs w:val="21"/>
            </w:rPr>
            <w:t>围</w:t>
          </w:r>
          <w:r>
            <w:rPr>
              <w:sz w:val="21"/>
              <w:szCs w:val="21"/>
            </w:rPr>
            <w:tab/>
          </w:r>
          <w:r>
            <w:rPr>
              <w:sz w:val="21"/>
              <w:szCs w:val="21"/>
            </w:rPr>
            <w:fldChar w:fldCharType="begin"/>
          </w:r>
          <w:r>
            <w:rPr>
              <w:sz w:val="21"/>
              <w:szCs w:val="21"/>
            </w:rPr>
            <w:instrText xml:space="preserve"> PAGEREF _Toc194240379 </w:instrText>
          </w:r>
          <w:r>
            <w:rPr>
              <w:sz w:val="21"/>
              <w:szCs w:val="21"/>
            </w:rPr>
            <w:fldChar w:fldCharType="separate"/>
          </w:r>
          <w:r>
            <w:rPr>
              <w:sz w:val="21"/>
              <w:szCs w:val="21"/>
            </w:rPr>
            <w:t>1</w:t>
          </w:r>
          <w:r>
            <w:rPr>
              <w:sz w:val="21"/>
              <w:szCs w:val="21"/>
            </w:rPr>
            <w:fldChar w:fldCharType="end"/>
          </w:r>
          <w:r>
            <w:rPr>
              <w:rFonts w:hint="eastAsia" w:ascii="Times New Roman" w:hAnsi="Times New Roman"/>
              <w:sz w:val="21"/>
              <w:szCs w:val="21"/>
              <w:lang w:val="zh-CN"/>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snapToGrid/>
            <w:spacing w:line="240" w:lineRule="auto"/>
            <w:textAlignment w:val="auto"/>
            <w:rPr>
              <w:sz w:val="21"/>
              <w:szCs w:val="21"/>
            </w:rPr>
          </w:pPr>
          <w:r>
            <w:rPr>
              <w:rFonts w:hint="eastAsia" w:ascii="Times New Roman" w:hAnsi="Times New Roman"/>
              <w:sz w:val="21"/>
              <w:szCs w:val="21"/>
              <w:lang w:val="zh-CN"/>
            </w:rPr>
            <w:fldChar w:fldCharType="begin"/>
          </w:r>
          <w:r>
            <w:rPr>
              <w:rFonts w:hint="eastAsia" w:ascii="Times New Roman" w:hAnsi="Times New Roman"/>
              <w:sz w:val="21"/>
              <w:szCs w:val="21"/>
              <w:lang w:val="zh-CN"/>
            </w:rPr>
            <w:instrText xml:space="preserve"> HYPERLINK \l _Toc1991813966 </w:instrText>
          </w:r>
          <w:r>
            <w:rPr>
              <w:rFonts w:hint="eastAsia" w:ascii="Times New Roman" w:hAnsi="Times New Roman"/>
              <w:sz w:val="21"/>
              <w:szCs w:val="21"/>
              <w:lang w:val="zh-CN"/>
            </w:rPr>
            <w:fldChar w:fldCharType="separate"/>
          </w:r>
          <w:r>
            <w:rPr>
              <w:rFonts w:hint="eastAsia" w:ascii="Times New Roman" w:hAnsi="Times New Roman"/>
              <w:sz w:val="21"/>
              <w:szCs w:val="21"/>
            </w:rPr>
            <w:t>2 规范引用文件</w:t>
          </w:r>
          <w:r>
            <w:rPr>
              <w:sz w:val="21"/>
              <w:szCs w:val="21"/>
            </w:rPr>
            <w:tab/>
          </w:r>
          <w:r>
            <w:rPr>
              <w:sz w:val="21"/>
              <w:szCs w:val="21"/>
            </w:rPr>
            <w:fldChar w:fldCharType="begin"/>
          </w:r>
          <w:r>
            <w:rPr>
              <w:sz w:val="21"/>
              <w:szCs w:val="21"/>
            </w:rPr>
            <w:instrText xml:space="preserve"> PAGEREF _Toc1991813966 </w:instrText>
          </w:r>
          <w:r>
            <w:rPr>
              <w:sz w:val="21"/>
              <w:szCs w:val="21"/>
            </w:rPr>
            <w:fldChar w:fldCharType="separate"/>
          </w:r>
          <w:r>
            <w:rPr>
              <w:sz w:val="21"/>
              <w:szCs w:val="21"/>
            </w:rPr>
            <w:t>1</w:t>
          </w:r>
          <w:r>
            <w:rPr>
              <w:sz w:val="21"/>
              <w:szCs w:val="21"/>
            </w:rPr>
            <w:fldChar w:fldCharType="end"/>
          </w:r>
          <w:r>
            <w:rPr>
              <w:rFonts w:hint="eastAsia" w:ascii="Times New Roman" w:hAnsi="Times New Roman"/>
              <w:sz w:val="21"/>
              <w:szCs w:val="21"/>
              <w:lang w:val="zh-CN"/>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snapToGrid/>
            <w:spacing w:line="240" w:lineRule="auto"/>
            <w:textAlignment w:val="auto"/>
            <w:rPr>
              <w:sz w:val="21"/>
              <w:szCs w:val="21"/>
            </w:rPr>
          </w:pPr>
          <w:r>
            <w:rPr>
              <w:rFonts w:hint="eastAsia" w:ascii="Times New Roman" w:hAnsi="Times New Roman"/>
              <w:sz w:val="21"/>
              <w:szCs w:val="21"/>
              <w:lang w:val="zh-CN"/>
            </w:rPr>
            <w:fldChar w:fldCharType="begin"/>
          </w:r>
          <w:r>
            <w:rPr>
              <w:rFonts w:hint="eastAsia" w:ascii="Times New Roman" w:hAnsi="Times New Roman"/>
              <w:sz w:val="21"/>
              <w:szCs w:val="21"/>
              <w:lang w:val="zh-CN"/>
            </w:rPr>
            <w:instrText xml:space="preserve"> HYPERLINK \l _Toc1654513401 </w:instrText>
          </w:r>
          <w:r>
            <w:rPr>
              <w:rFonts w:hint="eastAsia" w:ascii="Times New Roman" w:hAnsi="Times New Roman"/>
              <w:sz w:val="21"/>
              <w:szCs w:val="21"/>
              <w:lang w:val="zh-CN"/>
            </w:rPr>
            <w:fldChar w:fldCharType="separate"/>
          </w:r>
          <w:r>
            <w:rPr>
              <w:rFonts w:hint="eastAsia" w:ascii="Times New Roman" w:hAnsi="Times New Roman"/>
              <w:sz w:val="21"/>
              <w:szCs w:val="21"/>
            </w:rPr>
            <w:t>3 术语</w:t>
          </w:r>
          <w:r>
            <w:rPr>
              <w:rFonts w:hint="eastAsia" w:ascii="Times New Roman" w:hAnsi="Times New Roman"/>
              <w:sz w:val="21"/>
              <w:szCs w:val="21"/>
              <w:lang w:eastAsia="zh-CN"/>
            </w:rPr>
            <w:t>和</w:t>
          </w:r>
          <w:r>
            <w:rPr>
              <w:rFonts w:hint="eastAsia" w:ascii="Times New Roman" w:hAnsi="Times New Roman"/>
              <w:sz w:val="21"/>
              <w:szCs w:val="21"/>
            </w:rPr>
            <w:t>定义</w:t>
          </w:r>
          <w:r>
            <w:rPr>
              <w:sz w:val="21"/>
              <w:szCs w:val="21"/>
            </w:rPr>
            <w:tab/>
          </w:r>
          <w:r>
            <w:rPr>
              <w:sz w:val="21"/>
              <w:szCs w:val="21"/>
            </w:rPr>
            <w:fldChar w:fldCharType="begin"/>
          </w:r>
          <w:r>
            <w:rPr>
              <w:sz w:val="21"/>
              <w:szCs w:val="21"/>
            </w:rPr>
            <w:instrText xml:space="preserve"> PAGEREF _Toc1654513401 </w:instrText>
          </w:r>
          <w:r>
            <w:rPr>
              <w:sz w:val="21"/>
              <w:szCs w:val="21"/>
            </w:rPr>
            <w:fldChar w:fldCharType="separate"/>
          </w:r>
          <w:r>
            <w:rPr>
              <w:sz w:val="21"/>
              <w:szCs w:val="21"/>
            </w:rPr>
            <w:t>1</w:t>
          </w:r>
          <w:r>
            <w:rPr>
              <w:sz w:val="21"/>
              <w:szCs w:val="21"/>
            </w:rPr>
            <w:fldChar w:fldCharType="end"/>
          </w:r>
          <w:r>
            <w:rPr>
              <w:rFonts w:hint="eastAsia" w:ascii="Times New Roman" w:hAnsi="Times New Roman"/>
              <w:sz w:val="21"/>
              <w:szCs w:val="21"/>
              <w:lang w:val="zh-CN"/>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snapToGrid/>
            <w:spacing w:line="240" w:lineRule="auto"/>
            <w:textAlignment w:val="auto"/>
            <w:rPr>
              <w:sz w:val="21"/>
              <w:szCs w:val="21"/>
            </w:rPr>
          </w:pPr>
          <w:r>
            <w:rPr>
              <w:rFonts w:hint="eastAsia" w:ascii="Times New Roman" w:hAnsi="Times New Roman"/>
              <w:sz w:val="21"/>
              <w:szCs w:val="21"/>
              <w:lang w:val="zh-CN"/>
            </w:rPr>
            <w:fldChar w:fldCharType="begin"/>
          </w:r>
          <w:r>
            <w:rPr>
              <w:rFonts w:hint="eastAsia" w:ascii="Times New Roman" w:hAnsi="Times New Roman"/>
              <w:sz w:val="21"/>
              <w:szCs w:val="21"/>
              <w:lang w:val="zh-CN"/>
            </w:rPr>
            <w:instrText xml:space="preserve"> HYPERLINK \l _Toc1970125469 </w:instrText>
          </w:r>
          <w:r>
            <w:rPr>
              <w:rFonts w:hint="eastAsia" w:ascii="Times New Roman" w:hAnsi="Times New Roman"/>
              <w:sz w:val="21"/>
              <w:szCs w:val="21"/>
              <w:lang w:val="zh-CN"/>
            </w:rPr>
            <w:fldChar w:fldCharType="separate"/>
          </w:r>
          <w:r>
            <w:rPr>
              <w:rFonts w:hint="eastAsia" w:ascii="Times New Roman" w:hAnsi="Times New Roman"/>
              <w:sz w:val="21"/>
              <w:szCs w:val="21"/>
            </w:rPr>
            <w:t>4 建设要求</w:t>
          </w:r>
          <w:r>
            <w:rPr>
              <w:sz w:val="21"/>
              <w:szCs w:val="21"/>
            </w:rPr>
            <w:tab/>
          </w:r>
          <w:r>
            <w:rPr>
              <w:rFonts w:hint="eastAsia"/>
              <w:sz w:val="21"/>
              <w:szCs w:val="21"/>
              <w:lang w:val="en-US" w:eastAsia="zh-CN"/>
            </w:rPr>
            <w:t>1</w:t>
          </w:r>
          <w:r>
            <w:rPr>
              <w:rFonts w:hint="eastAsia" w:ascii="Times New Roman" w:hAnsi="Times New Roman"/>
              <w:sz w:val="21"/>
              <w:szCs w:val="21"/>
              <w:lang w:val="zh-CN"/>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snapToGrid/>
            <w:spacing w:line="240" w:lineRule="auto"/>
            <w:textAlignment w:val="auto"/>
            <w:rPr>
              <w:sz w:val="21"/>
              <w:szCs w:val="21"/>
            </w:rPr>
          </w:pPr>
          <w:r>
            <w:rPr>
              <w:rFonts w:hint="eastAsia" w:ascii="Times New Roman" w:hAnsi="Times New Roman"/>
              <w:sz w:val="21"/>
              <w:szCs w:val="21"/>
              <w:lang w:val="zh-CN"/>
            </w:rPr>
            <w:fldChar w:fldCharType="begin"/>
          </w:r>
          <w:r>
            <w:rPr>
              <w:rFonts w:hint="eastAsia" w:ascii="Times New Roman" w:hAnsi="Times New Roman"/>
              <w:sz w:val="21"/>
              <w:szCs w:val="21"/>
              <w:lang w:val="zh-CN"/>
            </w:rPr>
            <w:instrText xml:space="preserve"> HYPERLINK \l _Toc1183551266 </w:instrText>
          </w:r>
          <w:r>
            <w:rPr>
              <w:rFonts w:hint="eastAsia" w:ascii="Times New Roman" w:hAnsi="Times New Roman"/>
              <w:sz w:val="21"/>
              <w:szCs w:val="21"/>
              <w:lang w:val="zh-CN"/>
            </w:rPr>
            <w:fldChar w:fldCharType="separate"/>
          </w:r>
          <w:r>
            <w:rPr>
              <w:rFonts w:hint="eastAsia" w:ascii="Times New Roman" w:hAnsi="Times New Roman" w:eastAsia="宋体" w:cs="Times New Roman"/>
              <w:bCs w:val="0"/>
              <w:kern w:val="0"/>
              <w:sz w:val="21"/>
              <w:szCs w:val="21"/>
              <w:lang w:val="en-US" w:eastAsia="zh-CN"/>
            </w:rPr>
            <w:t>5</w:t>
          </w:r>
          <w:r>
            <w:rPr>
              <w:rFonts w:hint="eastAsia" w:ascii="Times New Roman" w:hAnsi="Times New Roman" w:eastAsia="宋体" w:cs="Times New Roman"/>
              <w:bCs w:val="0"/>
              <w:kern w:val="0"/>
              <w:sz w:val="21"/>
              <w:szCs w:val="21"/>
            </w:rPr>
            <w:t xml:space="preserve"> 场区建设布局</w:t>
          </w:r>
          <w:r>
            <w:rPr>
              <w:sz w:val="21"/>
              <w:szCs w:val="21"/>
            </w:rPr>
            <w:tab/>
          </w:r>
          <w:r>
            <w:rPr>
              <w:rFonts w:hint="eastAsia"/>
              <w:sz w:val="21"/>
              <w:szCs w:val="21"/>
              <w:lang w:val="en-US" w:eastAsia="zh-CN"/>
            </w:rPr>
            <w:t>2</w:t>
          </w:r>
          <w:r>
            <w:rPr>
              <w:rFonts w:hint="eastAsia" w:ascii="Times New Roman" w:hAnsi="Times New Roman"/>
              <w:sz w:val="21"/>
              <w:szCs w:val="21"/>
              <w:lang w:val="zh-CN"/>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snapToGrid/>
            <w:spacing w:line="240" w:lineRule="auto"/>
            <w:textAlignment w:val="auto"/>
            <w:rPr>
              <w:sz w:val="21"/>
              <w:szCs w:val="21"/>
            </w:rPr>
          </w:pPr>
          <w:r>
            <w:rPr>
              <w:rFonts w:hint="eastAsia" w:ascii="Times New Roman" w:hAnsi="Times New Roman"/>
              <w:sz w:val="21"/>
              <w:szCs w:val="21"/>
              <w:lang w:val="zh-CN"/>
            </w:rPr>
            <w:fldChar w:fldCharType="begin"/>
          </w:r>
          <w:r>
            <w:rPr>
              <w:rFonts w:hint="eastAsia" w:ascii="Times New Roman" w:hAnsi="Times New Roman"/>
              <w:sz w:val="21"/>
              <w:szCs w:val="21"/>
              <w:lang w:val="zh-CN"/>
            </w:rPr>
            <w:instrText xml:space="preserve"> HYPERLINK \l _Toc1755441602 </w:instrText>
          </w:r>
          <w:r>
            <w:rPr>
              <w:rFonts w:hint="eastAsia" w:ascii="Times New Roman" w:hAnsi="Times New Roman"/>
              <w:sz w:val="21"/>
              <w:szCs w:val="21"/>
              <w:lang w:val="zh-CN"/>
            </w:rPr>
            <w:fldChar w:fldCharType="separate"/>
          </w:r>
          <w:r>
            <w:rPr>
              <w:rFonts w:hint="eastAsia" w:ascii="Times New Roman" w:hAnsi="Times New Roman"/>
              <w:sz w:val="21"/>
              <w:szCs w:val="21"/>
              <w:lang w:val="en-US" w:eastAsia="zh-CN"/>
            </w:rPr>
            <w:t>6</w:t>
          </w:r>
          <w:r>
            <w:rPr>
              <w:rFonts w:hint="eastAsia" w:ascii="Times New Roman" w:hAnsi="Times New Roman"/>
              <w:sz w:val="21"/>
              <w:szCs w:val="21"/>
            </w:rPr>
            <w:t xml:space="preserve"> 设施设备</w:t>
          </w:r>
          <w:r>
            <w:rPr>
              <w:sz w:val="21"/>
              <w:szCs w:val="21"/>
            </w:rPr>
            <w:tab/>
          </w:r>
          <w:r>
            <w:rPr>
              <w:rFonts w:hint="eastAsia"/>
              <w:sz w:val="21"/>
              <w:szCs w:val="21"/>
              <w:lang w:val="en-US" w:eastAsia="zh-CN"/>
            </w:rPr>
            <w:t>2</w:t>
          </w:r>
          <w:r>
            <w:rPr>
              <w:rFonts w:hint="eastAsia" w:ascii="Times New Roman" w:hAnsi="Times New Roman"/>
              <w:sz w:val="21"/>
              <w:szCs w:val="21"/>
              <w:lang w:val="zh-CN"/>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snapToGrid/>
            <w:spacing w:line="240" w:lineRule="auto"/>
            <w:textAlignment w:val="auto"/>
            <w:rPr>
              <w:sz w:val="21"/>
              <w:szCs w:val="21"/>
            </w:rPr>
          </w:pPr>
          <w:r>
            <w:rPr>
              <w:rFonts w:hint="eastAsia" w:ascii="Times New Roman" w:hAnsi="Times New Roman"/>
              <w:sz w:val="21"/>
              <w:szCs w:val="21"/>
              <w:lang w:val="zh-CN"/>
            </w:rPr>
            <w:fldChar w:fldCharType="begin"/>
          </w:r>
          <w:r>
            <w:rPr>
              <w:rFonts w:hint="eastAsia" w:ascii="Times New Roman" w:hAnsi="Times New Roman"/>
              <w:sz w:val="21"/>
              <w:szCs w:val="21"/>
              <w:lang w:val="zh-CN"/>
            </w:rPr>
            <w:instrText xml:space="preserve"> HYPERLINK \l _Toc859769491 </w:instrText>
          </w:r>
          <w:r>
            <w:rPr>
              <w:rFonts w:hint="eastAsia" w:ascii="Times New Roman" w:hAnsi="Times New Roman"/>
              <w:sz w:val="21"/>
              <w:szCs w:val="21"/>
              <w:lang w:val="zh-CN"/>
            </w:rPr>
            <w:fldChar w:fldCharType="separate"/>
          </w:r>
          <w:r>
            <w:rPr>
              <w:rFonts w:hint="eastAsia" w:ascii="Times New Roman" w:hAnsi="Times New Roman"/>
              <w:sz w:val="21"/>
              <w:szCs w:val="21"/>
              <w:lang w:val="en-US" w:eastAsia="zh-CN"/>
            </w:rPr>
            <w:t>7</w:t>
          </w:r>
          <w:r>
            <w:rPr>
              <w:rFonts w:hint="eastAsia" w:ascii="Times New Roman" w:hAnsi="Times New Roman"/>
              <w:sz w:val="21"/>
              <w:szCs w:val="21"/>
            </w:rPr>
            <w:t xml:space="preserve"> 卫生防疫</w:t>
          </w:r>
          <w:r>
            <w:rPr>
              <w:sz w:val="21"/>
              <w:szCs w:val="21"/>
            </w:rPr>
            <w:tab/>
          </w:r>
          <w:r>
            <w:rPr>
              <w:rFonts w:hint="eastAsia"/>
              <w:sz w:val="21"/>
              <w:szCs w:val="21"/>
              <w:lang w:val="en-US" w:eastAsia="zh-CN"/>
            </w:rPr>
            <w:t>3</w:t>
          </w:r>
          <w:r>
            <w:rPr>
              <w:rFonts w:hint="eastAsia" w:ascii="Times New Roman" w:hAnsi="Times New Roman"/>
              <w:sz w:val="21"/>
              <w:szCs w:val="21"/>
              <w:lang w:val="zh-CN"/>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snapToGrid/>
            <w:spacing w:line="240" w:lineRule="auto"/>
            <w:textAlignment w:val="auto"/>
            <w:rPr>
              <w:sz w:val="21"/>
              <w:szCs w:val="21"/>
            </w:rPr>
          </w:pPr>
          <w:r>
            <w:rPr>
              <w:rFonts w:hint="eastAsia" w:ascii="Times New Roman" w:hAnsi="Times New Roman"/>
              <w:sz w:val="21"/>
              <w:szCs w:val="21"/>
              <w:lang w:val="zh-CN"/>
            </w:rPr>
            <w:fldChar w:fldCharType="begin"/>
          </w:r>
          <w:r>
            <w:rPr>
              <w:rFonts w:hint="eastAsia" w:ascii="Times New Roman" w:hAnsi="Times New Roman"/>
              <w:sz w:val="21"/>
              <w:szCs w:val="21"/>
              <w:lang w:val="zh-CN"/>
            </w:rPr>
            <w:instrText xml:space="preserve"> HYPERLINK \l _Toc1691878796 </w:instrText>
          </w:r>
          <w:r>
            <w:rPr>
              <w:rFonts w:hint="eastAsia" w:ascii="Times New Roman" w:hAnsi="Times New Roman"/>
              <w:sz w:val="21"/>
              <w:szCs w:val="21"/>
              <w:lang w:val="zh-CN"/>
            </w:rPr>
            <w:fldChar w:fldCharType="separate"/>
          </w:r>
          <w:r>
            <w:rPr>
              <w:rFonts w:hint="eastAsia" w:ascii="Times New Roman" w:hAnsi="Times New Roman"/>
              <w:sz w:val="21"/>
              <w:szCs w:val="21"/>
              <w:lang w:val="en-US" w:eastAsia="zh-CN"/>
            </w:rPr>
            <w:t>8 蜂场管理</w:t>
          </w:r>
          <w:r>
            <w:rPr>
              <w:sz w:val="21"/>
              <w:szCs w:val="21"/>
            </w:rPr>
            <w:tab/>
          </w:r>
          <w:r>
            <w:rPr>
              <w:rFonts w:hint="eastAsia"/>
              <w:sz w:val="21"/>
              <w:szCs w:val="21"/>
              <w:lang w:val="en-US" w:eastAsia="zh-CN"/>
            </w:rPr>
            <w:t>3</w:t>
          </w:r>
          <w:r>
            <w:rPr>
              <w:rFonts w:hint="eastAsia" w:ascii="Times New Roman" w:hAnsi="Times New Roman"/>
              <w:sz w:val="21"/>
              <w:szCs w:val="21"/>
              <w:lang w:val="zh-CN"/>
            </w:rPr>
            <w:fldChar w:fldCharType="end"/>
          </w:r>
        </w:p>
        <w:p>
          <w:pPr>
            <w:pStyle w:val="9"/>
            <w:keepNext w:val="0"/>
            <w:keepLines w:val="0"/>
            <w:pageBreakBefore w:val="0"/>
            <w:widowControl/>
            <w:tabs>
              <w:tab w:val="right" w:leader="dot" w:pos="8306"/>
            </w:tabs>
            <w:kinsoku/>
            <w:wordWrap/>
            <w:overflowPunct/>
            <w:topLinePunct w:val="0"/>
            <w:autoSpaceDE/>
            <w:autoSpaceDN/>
            <w:bidi w:val="0"/>
            <w:adjustRightInd/>
            <w:snapToGrid/>
            <w:spacing w:line="240" w:lineRule="auto"/>
            <w:textAlignment w:val="auto"/>
            <w:rPr>
              <w:sz w:val="21"/>
              <w:szCs w:val="21"/>
            </w:rPr>
          </w:pPr>
          <w:r>
            <w:rPr>
              <w:rFonts w:hint="eastAsia" w:ascii="Times New Roman" w:hAnsi="Times New Roman"/>
              <w:sz w:val="21"/>
              <w:szCs w:val="21"/>
              <w:lang w:val="zh-CN"/>
            </w:rPr>
            <w:fldChar w:fldCharType="begin"/>
          </w:r>
          <w:r>
            <w:rPr>
              <w:rFonts w:hint="eastAsia" w:ascii="Times New Roman" w:hAnsi="Times New Roman"/>
              <w:sz w:val="21"/>
              <w:szCs w:val="21"/>
              <w:lang w:val="zh-CN"/>
            </w:rPr>
            <w:instrText xml:space="preserve"> HYPERLINK \l _Toc1785025245 </w:instrText>
          </w:r>
          <w:r>
            <w:rPr>
              <w:rFonts w:hint="eastAsia" w:ascii="Times New Roman" w:hAnsi="Times New Roman"/>
              <w:sz w:val="21"/>
              <w:szCs w:val="21"/>
              <w:lang w:val="zh-CN"/>
            </w:rPr>
            <w:fldChar w:fldCharType="separate"/>
          </w:r>
          <w:r>
            <w:rPr>
              <w:rFonts w:hint="eastAsia" w:ascii="Times New Roman" w:hAnsi="Times New Roman"/>
              <w:sz w:val="21"/>
              <w:szCs w:val="21"/>
              <w:lang w:val="en-US" w:eastAsia="zh-CN"/>
            </w:rPr>
            <w:t>附录A生产记录表</w:t>
          </w:r>
          <w:r>
            <w:rPr>
              <w:sz w:val="21"/>
              <w:szCs w:val="21"/>
            </w:rPr>
            <w:tab/>
          </w:r>
          <w:r>
            <w:rPr>
              <w:rFonts w:hint="eastAsia"/>
              <w:sz w:val="21"/>
              <w:szCs w:val="21"/>
              <w:lang w:val="en-US" w:eastAsia="zh-CN"/>
            </w:rPr>
            <w:t>4</w:t>
          </w:r>
          <w:r>
            <w:rPr>
              <w:rFonts w:hint="eastAsia" w:ascii="Times New Roman" w:hAnsi="Times New Roman"/>
              <w:sz w:val="21"/>
              <w:szCs w:val="21"/>
              <w:lang w:val="zh-CN"/>
            </w:rPr>
            <w:fldChar w:fldCharType="end"/>
          </w:r>
        </w:p>
        <w:p>
          <w:pPr>
            <w:pStyle w:val="9"/>
            <w:tabs>
              <w:tab w:val="right" w:leader="dot" w:pos="8306"/>
            </w:tabs>
            <w:rPr>
              <w:rFonts w:ascii="Times New Roman" w:hAnsi="Times New Roman"/>
              <w:sz w:val="28"/>
              <w:szCs w:val="28"/>
            </w:rPr>
          </w:pPr>
          <w:r>
            <w:rPr>
              <w:rFonts w:hint="eastAsia" w:ascii="Times New Roman" w:hAnsi="Times New Roman"/>
              <w:sz w:val="28"/>
              <w:szCs w:val="28"/>
              <w:lang w:val="zh-CN"/>
            </w:rPr>
            <w:fldChar w:fldCharType="end"/>
          </w:r>
        </w:p>
      </w:sdtContent>
    </w:sdt>
    <w:p>
      <w:pPr>
        <w:rPr>
          <w:rFonts w:ascii="Times New Roman" w:hAnsi="Times New Roman"/>
        </w:rPr>
      </w:pPr>
    </w:p>
    <w:p>
      <w:pPr>
        <w:rPr>
          <w:rFonts w:ascii="Times New Roman" w:hAnsi="Times New Roman"/>
          <w:sz w:val="44"/>
          <w:szCs w:val="44"/>
        </w:rPr>
      </w:pPr>
      <w:bookmarkStart w:id="15" w:name="_Toc81315474"/>
      <w:r>
        <w:rPr>
          <w:rFonts w:hint="eastAsia" w:ascii="Times New Roman" w:hAnsi="Times New Roman"/>
          <w:sz w:val="44"/>
          <w:szCs w:val="44"/>
        </w:rPr>
        <w:br w:type="page"/>
      </w:r>
    </w:p>
    <w:p>
      <w:pPr>
        <w:keepNext w:val="0"/>
        <w:keepLines w:val="0"/>
        <w:pageBreakBefore w:val="0"/>
        <w:widowControl w:val="0"/>
        <w:kinsoku/>
        <w:wordWrap/>
        <w:overflowPunct/>
        <w:topLinePunct w:val="0"/>
        <w:bidi w:val="0"/>
        <w:adjustRightInd/>
        <w:snapToGrid/>
        <w:spacing w:line="576" w:lineRule="exact"/>
        <w:ind w:left="0" w:leftChars="0" w:right="0" w:rightChars="0" w:firstLine="0" w:firstLineChars="0"/>
        <w:jc w:val="center"/>
        <w:textAlignment w:val="auto"/>
        <w:rPr>
          <w:rFonts w:hint="eastAsia" w:ascii="黑体" w:hAnsi="黑体" w:eastAsia="黑体" w:cs="黑体"/>
          <w:sz w:val="32"/>
          <w:szCs w:val="32"/>
        </w:rPr>
      </w:pPr>
      <w:bookmarkStart w:id="16" w:name="_Toc410850928"/>
      <w:r>
        <w:rPr>
          <w:rFonts w:hint="eastAsia" w:ascii="黑体" w:hAnsi="黑体" w:eastAsia="黑体" w:cs="黑体"/>
          <w:sz w:val="32"/>
          <w:szCs w:val="32"/>
        </w:rPr>
        <w:t>前   言</w:t>
      </w:r>
      <w:bookmarkEnd w:id="15"/>
      <w:bookmarkEnd w:id="16"/>
    </w:p>
    <w:p>
      <w:pPr>
        <w:pStyle w:val="21"/>
        <w:widowControl w:val="0"/>
        <w:spacing w:line="500" w:lineRule="exact"/>
        <w:ind w:firstLine="560"/>
        <w:rPr>
          <w:rFonts w:ascii="Times New Roman" w:hAnsi="Times New Roman"/>
          <w:color w:val="000000"/>
          <w:sz w:val="28"/>
          <w:szCs w:val="28"/>
        </w:rPr>
      </w:pPr>
    </w:p>
    <w:p>
      <w:pPr>
        <w:pStyle w:val="21"/>
        <w:keepNext w:val="0"/>
        <w:keepLines w:val="0"/>
        <w:pageBreakBefore w:val="0"/>
        <w:widowControl w:val="0"/>
        <w:kinsoku/>
        <w:wordWrap/>
        <w:overflowPunct/>
        <w:topLinePunct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本标准按照GB/T1.1—2020 《标准化工作导则 第1部分：标准化文件的结构和起草规则》的规定进行编写。</w:t>
      </w:r>
    </w:p>
    <w:p>
      <w:pPr>
        <w:pStyle w:val="21"/>
        <w:keepNext w:val="0"/>
        <w:keepLines w:val="0"/>
        <w:pageBreakBefore w:val="0"/>
        <w:widowControl w:val="0"/>
        <w:kinsoku/>
        <w:wordWrap/>
        <w:overflowPunct/>
        <w:topLinePunct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本标准由广元市农业农村局提出并归口。</w:t>
      </w:r>
    </w:p>
    <w:p>
      <w:pPr>
        <w:pStyle w:val="21"/>
        <w:keepNext w:val="0"/>
        <w:keepLines w:val="0"/>
        <w:pageBreakBefore w:val="0"/>
        <w:widowControl w:val="0"/>
        <w:kinsoku/>
        <w:wordWrap/>
        <w:overflowPunct/>
        <w:topLinePunct w:val="0"/>
        <w:autoSpaceDE w:val="0"/>
        <w:autoSpaceDN w:val="0"/>
        <w:bidi w:val="0"/>
        <w:adjustRightInd/>
        <w:snapToGrid/>
        <w:spacing w:line="240" w:lineRule="auto"/>
        <w:ind w:firstLine="420"/>
        <w:textAlignment w:val="auto"/>
        <w:rPr>
          <w:rFonts w:hint="eastAsia" w:ascii="宋体" w:hAnsi="宋体" w:eastAsia="宋体" w:cs="宋体"/>
          <w:color w:val="000000"/>
          <w:sz w:val="21"/>
          <w:szCs w:val="21"/>
        </w:rPr>
      </w:pPr>
      <w:r>
        <w:rPr>
          <w:rFonts w:hint="eastAsia" w:asciiTheme="minorEastAsia" w:hAnsiTheme="minorEastAsia" w:eastAsiaTheme="minorEastAsia" w:cstheme="minorEastAsia"/>
          <w:color w:val="000000"/>
          <w:sz w:val="21"/>
          <w:szCs w:val="21"/>
        </w:rPr>
        <w:t>本标起草单位：广元市畜牧种业管理站、</w:t>
      </w:r>
      <w:r>
        <w:rPr>
          <w:rFonts w:hint="eastAsia" w:asciiTheme="minorEastAsia" w:hAnsiTheme="minorEastAsia" w:eastAsiaTheme="minorEastAsia" w:cstheme="minorEastAsia"/>
          <w:color w:val="000000"/>
          <w:sz w:val="21"/>
          <w:szCs w:val="21"/>
        </w:rPr>
        <w:fldChar w:fldCharType="begin"/>
      </w:r>
      <w:r>
        <w:rPr>
          <w:rFonts w:hint="eastAsia" w:asciiTheme="minorEastAsia" w:hAnsiTheme="minorEastAsia" w:eastAsiaTheme="minorEastAsia" w:cstheme="minorEastAsia"/>
          <w:color w:val="000000"/>
          <w:sz w:val="21"/>
          <w:szCs w:val="21"/>
        </w:rPr>
        <w:instrText xml:space="preserve"> HYPERLINK "https://www.so.com/link?m=blC5C2ayNxSmbW4Q901SUpzdiNQJ5iNtcH0Y%2FhPNCronwLWc9Ys4WnWitjHbgdtycout2QVmXZv78zyUzNE0D9ArQAijbGRmJIUnRkJE34aRQ6%2BFWO9%2ByKpMvFEmN8tUf8deidKiihidiPocMBNC5s7APld%2BXeTsLPKyyQWd076duVX6dkW3sgQpdPvOneCmXmCN%2FXOcDbHPcsUNJjxxsjJYRXuMgUWhbdiNCKKeexZlfE2m8dTydE75fZhQdXuOBH1mj0sdduMNm%2FmAu%2Blugc3pt%2BkcS8M2VYJACQXwd70M%3D" \t "_blank" </w:instrText>
      </w:r>
      <w:r>
        <w:rPr>
          <w:rFonts w:hint="eastAsia" w:asciiTheme="minorEastAsia" w:hAnsiTheme="minorEastAsia" w:eastAsiaTheme="minorEastAsia" w:cstheme="minorEastAsia"/>
          <w:color w:val="000000"/>
          <w:sz w:val="21"/>
          <w:szCs w:val="21"/>
        </w:rPr>
        <w:fldChar w:fldCharType="separate"/>
      </w:r>
      <w:r>
        <w:rPr>
          <w:rFonts w:hint="eastAsia" w:asciiTheme="minorEastAsia" w:hAnsiTheme="minorEastAsia" w:eastAsiaTheme="minorEastAsia" w:cstheme="minorEastAsia"/>
          <w:color w:val="000000"/>
          <w:sz w:val="21"/>
          <w:szCs w:val="21"/>
        </w:rPr>
        <w:t>广元市农业科学研究院</w:t>
      </w:r>
      <w:r>
        <w:rPr>
          <w:rFonts w:hint="eastAsia" w:asciiTheme="minorEastAsia" w:hAnsiTheme="minorEastAsia" w:eastAsiaTheme="minorEastAsia" w:cstheme="minorEastAsia"/>
          <w:color w:val="000000"/>
          <w:sz w:val="21"/>
          <w:szCs w:val="21"/>
        </w:rPr>
        <w:fldChar w:fldCharType="end"/>
      </w:r>
      <w:r>
        <w:rPr>
          <w:rFonts w:hint="eastAsia" w:asciiTheme="minorEastAsia" w:hAnsiTheme="minorEastAsia" w:eastAsiaTheme="minorEastAsia" w:cstheme="minorEastAsia"/>
          <w:color w:val="000000"/>
          <w:sz w:val="21"/>
          <w:szCs w:val="21"/>
        </w:rPr>
        <w:t>、广元市蜂产业发展协会</w:t>
      </w:r>
      <w:r>
        <w:rPr>
          <w:rFonts w:hint="eastAsia" w:asciiTheme="minorEastAsia" w:hAnsiTheme="minorEastAsia" w:eastAsiaTheme="minorEastAsia" w:cstheme="minorEastAsia"/>
          <w:color w:val="000000"/>
          <w:sz w:val="21"/>
          <w:szCs w:val="21"/>
          <w:lang w:eastAsia="zh-CN"/>
        </w:rPr>
        <w:t>、</w:t>
      </w:r>
      <w:r>
        <w:rPr>
          <w:rFonts w:hint="eastAsia" w:hAnsi="宋体" w:eastAsia="宋体" w:cs="宋体"/>
          <w:color w:val="000000"/>
          <w:sz w:val="21"/>
          <w:szCs w:val="21"/>
          <w:lang w:eastAsia="zh-CN"/>
        </w:rPr>
        <w:t>广元市农产品质量安全中心</w:t>
      </w:r>
      <w:r>
        <w:rPr>
          <w:rFonts w:hint="eastAsia" w:ascii="宋体" w:hAnsi="宋体" w:eastAsia="宋体" w:cs="宋体"/>
          <w:color w:val="000000"/>
          <w:sz w:val="21"/>
          <w:szCs w:val="21"/>
        </w:rPr>
        <w:t>。</w:t>
      </w:r>
    </w:p>
    <w:p>
      <w:pPr>
        <w:pStyle w:val="21"/>
        <w:keepNext w:val="0"/>
        <w:keepLines w:val="0"/>
        <w:pageBreakBefore w:val="0"/>
        <w:widowControl w:val="0"/>
        <w:kinsoku/>
        <w:wordWrap/>
        <w:overflowPunct/>
        <w:topLinePunct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本标准起草人：廖春华、唐友海、赵</w:t>
      </w:r>
      <w:r>
        <w:rPr>
          <w:rFonts w:hint="eastAsia" w:asciiTheme="minorEastAsia" w:hAnsiTheme="minorEastAsia" w:eastAsiaTheme="minorEastAsia" w:cstheme="minorEastAsia"/>
          <w:color w:val="000000"/>
          <w:sz w:val="21"/>
          <w:szCs w:val="21"/>
          <w:lang w:eastAsia="zh-CN"/>
        </w:rPr>
        <w:t>方</w:t>
      </w:r>
      <w:r>
        <w:rPr>
          <w:rFonts w:hint="eastAsia" w:asciiTheme="minorEastAsia" w:hAnsiTheme="minorEastAsia" w:eastAsiaTheme="minorEastAsia" w:cstheme="minorEastAsia"/>
          <w:color w:val="000000"/>
          <w:sz w:val="21"/>
          <w:szCs w:val="21"/>
        </w:rPr>
        <w:t>媛、黄钦柯、牛琼、陈大树、蒲军华、王生明、</w:t>
      </w:r>
      <w:r>
        <w:rPr>
          <w:rFonts w:hint="eastAsia" w:asciiTheme="minorEastAsia" w:hAnsiTheme="minorEastAsia" w:eastAsiaTheme="minorEastAsia" w:cstheme="minorEastAsia"/>
          <w:color w:val="000000"/>
          <w:sz w:val="21"/>
          <w:szCs w:val="21"/>
          <w:lang w:eastAsia="zh-CN"/>
        </w:rPr>
        <w:t>梁栋、</w:t>
      </w:r>
      <w:r>
        <w:rPr>
          <w:rFonts w:hint="eastAsia" w:asciiTheme="minorEastAsia" w:hAnsiTheme="minorEastAsia" w:eastAsiaTheme="minorEastAsia" w:cstheme="minorEastAsia"/>
          <w:color w:val="000000"/>
          <w:sz w:val="21"/>
          <w:szCs w:val="21"/>
        </w:rPr>
        <w:t>徐颖、杨勇。</w:t>
      </w:r>
    </w:p>
    <w:p>
      <w:pPr>
        <w:pStyle w:val="21"/>
        <w:keepNext w:val="0"/>
        <w:keepLines w:val="0"/>
        <w:pageBreakBefore w:val="0"/>
        <w:widowControl w:val="0"/>
        <w:kinsoku/>
        <w:wordWrap/>
        <w:overflowPunct/>
        <w:topLinePunct w:val="0"/>
        <w:bidi w:val="0"/>
        <w:adjustRightInd/>
        <w:snapToGrid/>
        <w:spacing w:line="240" w:lineRule="auto"/>
        <w:ind w:firstLine="560"/>
        <w:textAlignment w:val="auto"/>
        <w:rPr>
          <w:rFonts w:hint="eastAsia" w:asciiTheme="minorEastAsia" w:hAnsiTheme="minorEastAsia" w:eastAsiaTheme="minorEastAsia" w:cstheme="minorEastAsia"/>
          <w:sz w:val="21"/>
          <w:szCs w:val="21"/>
        </w:rPr>
        <w:sectPr>
          <w:footerReference r:id="rId3" w:type="default"/>
          <w:pgSz w:w="11906" w:h="16838"/>
          <w:pgMar w:top="1440" w:right="1800" w:bottom="1440" w:left="1800" w:header="851" w:footer="992" w:gutter="0"/>
          <w:pgNumType w:fmt="upperRoman" w:start="1"/>
          <w:cols w:space="0" w:num="1"/>
          <w:docGrid w:type="lines" w:linePitch="312" w:charSpace="0"/>
        </w:sectPr>
      </w:pPr>
      <w:r>
        <w:rPr>
          <w:rFonts w:hint="eastAsia" w:asciiTheme="minorEastAsia" w:hAnsiTheme="minorEastAsia" w:eastAsiaTheme="minorEastAsia" w:cstheme="minorEastAsia"/>
          <w:color w:val="000000"/>
          <w:sz w:val="21"/>
          <w:szCs w:val="21"/>
        </w:rPr>
        <w:t>本标准为首次发布。</w:t>
      </w:r>
      <w:bookmarkStart w:id="17" w:name="_Toc81315475"/>
    </w:p>
    <w:p>
      <w:pPr>
        <w:rPr>
          <w:rFonts w:ascii="Times New Roman" w:hAnsi="Times New Roman"/>
          <w:sz w:val="44"/>
          <w:szCs w:val="44"/>
        </w:rPr>
      </w:pPr>
    </w:p>
    <w:p>
      <w:pPr>
        <w:pStyle w:val="19"/>
        <w:keepNext w:val="0"/>
        <w:pageBreakBefore w:val="0"/>
        <w:widowControl w:val="0"/>
        <w:spacing w:before="0" w:after="0" w:line="700" w:lineRule="exact"/>
        <w:rPr>
          <w:rFonts w:hint="eastAsia" w:ascii="黑体" w:hAnsi="黑体" w:eastAsia="黑体" w:cs="黑体"/>
          <w:sz w:val="32"/>
          <w:szCs w:val="32"/>
        </w:rPr>
      </w:pPr>
      <w:bookmarkStart w:id="18" w:name="_Toc187457890"/>
      <w:bookmarkStart w:id="19" w:name="_Toc1494"/>
      <w:bookmarkStart w:id="20" w:name="_Toc178467439"/>
      <w:r>
        <w:rPr>
          <w:rFonts w:hint="eastAsia" w:ascii="黑体" w:hAnsi="黑体" w:eastAsia="黑体" w:cs="黑体"/>
          <w:sz w:val="32"/>
          <w:szCs w:val="32"/>
        </w:rPr>
        <w:t>中华蜜蜂</w:t>
      </w:r>
      <w:bookmarkStart w:id="21" w:name="StandardName"/>
      <w:r>
        <w:rPr>
          <w:rFonts w:hint="eastAsia" w:hAnsi="黑体" w:cs="黑体"/>
          <w:sz w:val="32"/>
          <w:szCs w:val="32"/>
          <w:lang w:eastAsia="zh-CN"/>
        </w:rPr>
        <w:t>标准化蜂</w:t>
      </w:r>
      <w:r>
        <w:rPr>
          <w:rFonts w:hint="eastAsia" w:ascii="黑体" w:hAnsi="黑体" w:eastAsia="黑体" w:cs="黑体"/>
          <w:sz w:val="32"/>
          <w:szCs w:val="32"/>
        </w:rPr>
        <w:t>场及</w:t>
      </w:r>
      <w:r>
        <w:rPr>
          <w:rFonts w:hint="eastAsia" w:hAnsi="黑体" w:cs="黑体"/>
          <w:sz w:val="32"/>
          <w:szCs w:val="32"/>
          <w:lang w:eastAsia="zh-CN"/>
        </w:rPr>
        <w:t>种</w:t>
      </w:r>
      <w:r>
        <w:rPr>
          <w:rFonts w:hint="eastAsia" w:ascii="黑体" w:hAnsi="黑体" w:eastAsia="黑体" w:cs="黑体"/>
          <w:sz w:val="32"/>
          <w:szCs w:val="32"/>
        </w:rPr>
        <w:t>蜂场建设</w:t>
      </w:r>
      <w:bookmarkEnd w:id="21"/>
      <w:r>
        <w:rPr>
          <w:rFonts w:hint="eastAsia" w:ascii="黑体" w:hAnsi="黑体" w:eastAsia="黑体" w:cs="黑体"/>
          <w:sz w:val="32"/>
          <w:szCs w:val="32"/>
        </w:rPr>
        <w:t>规范</w:t>
      </w:r>
      <w:bookmarkEnd w:id="17"/>
      <w:bookmarkEnd w:id="18"/>
      <w:bookmarkEnd w:id="19"/>
      <w:bookmarkEnd w:id="20"/>
    </w:p>
    <w:p>
      <w:pPr>
        <w:pStyle w:val="21"/>
        <w:tabs>
          <w:tab w:val="clear" w:pos="4201"/>
          <w:tab w:val="clear" w:pos="9298"/>
        </w:tabs>
        <w:spacing w:line="240" w:lineRule="exact"/>
        <w:ind w:firstLine="360"/>
        <w:rPr>
          <w:rFonts w:ascii="Times New Roman" w:hAnsi="Times New Roman"/>
          <w:color w:val="000000"/>
          <w:sz w:val="18"/>
          <w:szCs w:val="18"/>
        </w:rPr>
      </w:pPr>
      <w:bookmarkStart w:id="22" w:name="_Toc251918320"/>
      <w:bookmarkStart w:id="23" w:name="_Toc250714102"/>
      <w:bookmarkStart w:id="24" w:name="_Toc251918357"/>
      <w:bookmarkStart w:id="25" w:name="_Toc251918684"/>
      <w:bookmarkStart w:id="26" w:name="_Toc283109856"/>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sz w:val="21"/>
          <w:szCs w:val="21"/>
        </w:rPr>
      </w:pPr>
      <w:bookmarkStart w:id="27" w:name="_Toc194240379"/>
      <w:r>
        <w:rPr>
          <w:rFonts w:hint="eastAsia" w:ascii="黑体" w:hAnsi="黑体" w:eastAsia="黑体" w:cs="黑体"/>
          <w:sz w:val="21"/>
          <w:szCs w:val="21"/>
        </w:rPr>
        <w:t>1 范围</w:t>
      </w:r>
      <w:bookmarkEnd w:id="22"/>
      <w:bookmarkEnd w:id="23"/>
      <w:bookmarkEnd w:id="24"/>
      <w:bookmarkEnd w:id="25"/>
      <w:bookmarkEnd w:id="26"/>
      <w:bookmarkEnd w:id="27"/>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本标准规定了中华蜜蜂（以下简称中蜂）标准化蜂场</w:t>
      </w:r>
      <w:r>
        <w:rPr>
          <w:rFonts w:hint="eastAsia" w:asciiTheme="minorEastAsia" w:hAnsiTheme="minorEastAsia" w:eastAsiaTheme="minorEastAsia" w:cstheme="minorEastAsia"/>
          <w:color w:val="000000"/>
          <w:sz w:val="21"/>
          <w:szCs w:val="21"/>
          <w:lang w:eastAsia="zh-CN"/>
        </w:rPr>
        <w:t>及</w:t>
      </w:r>
      <w:r>
        <w:rPr>
          <w:rFonts w:hint="eastAsia" w:asciiTheme="minorEastAsia" w:hAnsiTheme="minorEastAsia" w:eastAsiaTheme="minorEastAsia" w:cstheme="minorEastAsia"/>
          <w:color w:val="000000"/>
          <w:sz w:val="21"/>
          <w:szCs w:val="21"/>
        </w:rPr>
        <w:t>种蜂场建设的术语</w:t>
      </w:r>
      <w:r>
        <w:rPr>
          <w:rFonts w:hint="eastAsia" w:asciiTheme="minorEastAsia" w:hAnsiTheme="minorEastAsia" w:eastAsiaTheme="minorEastAsia" w:cstheme="minorEastAsia"/>
          <w:color w:val="000000"/>
          <w:sz w:val="21"/>
          <w:szCs w:val="21"/>
          <w:lang w:eastAsia="zh-CN"/>
        </w:rPr>
        <w:t>和</w:t>
      </w:r>
      <w:r>
        <w:rPr>
          <w:rFonts w:hint="eastAsia" w:asciiTheme="minorEastAsia" w:hAnsiTheme="minorEastAsia" w:eastAsiaTheme="minorEastAsia" w:cstheme="minorEastAsia"/>
          <w:color w:val="000000"/>
          <w:sz w:val="21"/>
          <w:szCs w:val="21"/>
        </w:rPr>
        <w:t>定义、建设要求、场区建设布局、</w:t>
      </w:r>
      <w:r>
        <w:rPr>
          <w:rFonts w:hint="eastAsia" w:asciiTheme="minorEastAsia" w:hAnsiTheme="minorEastAsia" w:eastAsiaTheme="minorEastAsia" w:cstheme="minorEastAsia"/>
          <w:color w:val="000000"/>
          <w:sz w:val="21"/>
          <w:szCs w:val="21"/>
          <w:lang w:eastAsia="zh-CN"/>
        </w:rPr>
        <w:t>设施</w:t>
      </w:r>
      <w:r>
        <w:rPr>
          <w:rFonts w:hint="eastAsia" w:asciiTheme="minorEastAsia" w:hAnsiTheme="minorEastAsia" w:eastAsiaTheme="minorEastAsia" w:cstheme="minorEastAsia"/>
          <w:color w:val="000000"/>
          <w:sz w:val="21"/>
          <w:szCs w:val="21"/>
        </w:rPr>
        <w:t>设备、卫生防疫、蜂场管理等。</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本标准适用于</w:t>
      </w:r>
      <w:r>
        <w:rPr>
          <w:rFonts w:hint="eastAsia" w:asciiTheme="minorEastAsia" w:hAnsiTheme="minorEastAsia" w:eastAsiaTheme="minorEastAsia" w:cstheme="minorEastAsia"/>
          <w:color w:val="000000"/>
          <w:sz w:val="21"/>
          <w:szCs w:val="21"/>
          <w:lang w:val="en-US" w:eastAsia="zh-CN"/>
        </w:rPr>
        <w:t>广元市内的</w:t>
      </w:r>
      <w:r>
        <w:rPr>
          <w:rFonts w:hint="eastAsia" w:asciiTheme="minorEastAsia" w:hAnsiTheme="minorEastAsia" w:eastAsiaTheme="minorEastAsia" w:cstheme="minorEastAsia"/>
          <w:color w:val="000000"/>
          <w:sz w:val="21"/>
          <w:szCs w:val="21"/>
        </w:rPr>
        <w:t>新建、改(扩)建</w:t>
      </w:r>
      <w:r>
        <w:rPr>
          <w:rFonts w:hint="eastAsia" w:asciiTheme="minorEastAsia" w:hAnsiTheme="minorEastAsia" w:eastAsiaTheme="minorEastAsia" w:cstheme="minorEastAsia"/>
          <w:color w:val="000000"/>
          <w:sz w:val="21"/>
          <w:szCs w:val="21"/>
          <w:lang w:val="en-US" w:eastAsia="zh-CN"/>
        </w:rPr>
        <w:t>中蜂</w:t>
      </w:r>
      <w:r>
        <w:rPr>
          <w:rFonts w:hint="eastAsia" w:asciiTheme="minorEastAsia" w:hAnsiTheme="minorEastAsia" w:eastAsiaTheme="minorEastAsia" w:cstheme="minorEastAsia"/>
          <w:color w:val="000000"/>
          <w:sz w:val="21"/>
          <w:szCs w:val="21"/>
        </w:rPr>
        <w:t>标准化蜂场及种蜂场建设。</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sz w:val="21"/>
          <w:szCs w:val="21"/>
        </w:rPr>
      </w:pPr>
      <w:bookmarkStart w:id="28" w:name="_Toc1991813966"/>
      <w:r>
        <w:rPr>
          <w:rFonts w:hint="eastAsia" w:ascii="黑体" w:hAnsi="黑体" w:eastAsia="黑体" w:cs="黑体"/>
          <w:sz w:val="21"/>
          <w:szCs w:val="21"/>
        </w:rPr>
        <w:t>2 规范引用文件</w:t>
      </w:r>
      <w:bookmarkEnd w:id="28"/>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下列文件对于本文件的应用是必不可少的。凡是注日期的引用文件，仅所注日期的版本适用于本文件。凡是不注日期的引用文件，其最新版本（包括所有的修改单）适用于本文件。</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 3095  环境空气质量标准</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NY 5027  无公害食品 畜禽饮用水水质</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《中华人民共和国动物防疫法》</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《四川省种畜禽生产经营许可证审核发放办法》</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sz w:val="21"/>
          <w:szCs w:val="21"/>
        </w:rPr>
      </w:pPr>
      <w:bookmarkStart w:id="29" w:name="_Toc283109858"/>
      <w:bookmarkStart w:id="30" w:name="_Toc1654513401"/>
      <w:r>
        <w:rPr>
          <w:rFonts w:hint="eastAsia" w:ascii="黑体" w:hAnsi="黑体" w:eastAsia="黑体" w:cs="黑体"/>
          <w:sz w:val="21"/>
          <w:szCs w:val="21"/>
        </w:rPr>
        <w:t>3 术语</w:t>
      </w:r>
      <w:r>
        <w:rPr>
          <w:rFonts w:hint="eastAsia" w:hAnsi="黑体" w:cs="黑体"/>
          <w:sz w:val="21"/>
          <w:szCs w:val="21"/>
          <w:lang w:eastAsia="zh-CN"/>
        </w:rPr>
        <w:t>和</w:t>
      </w:r>
      <w:r>
        <w:rPr>
          <w:rFonts w:hint="eastAsia" w:ascii="黑体" w:hAnsi="黑体" w:eastAsia="黑体" w:cs="黑体"/>
          <w:sz w:val="21"/>
          <w:szCs w:val="21"/>
        </w:rPr>
        <w:t>定义</w:t>
      </w:r>
      <w:bookmarkEnd w:id="29"/>
      <w:bookmarkEnd w:id="30"/>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下列术语和定义实用于本标准</w:t>
      </w:r>
      <w:bookmarkStart w:id="31" w:name="_Toc251918361"/>
      <w:bookmarkStart w:id="32" w:name="_Toc250714106"/>
      <w:bookmarkStart w:id="33" w:name="_Toc251918688"/>
      <w:bookmarkStart w:id="34" w:name="_Toc251918324"/>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sz w:val="21"/>
          <w:szCs w:val="21"/>
          <w:lang w:val="en-US" w:eastAsia="zh-CN"/>
        </w:rPr>
      </w:pPr>
      <w:r>
        <w:rPr>
          <w:rFonts w:hint="eastAsia" w:ascii="黑体" w:hAnsi="黑体" w:eastAsia="黑体" w:cs="黑体"/>
          <w:sz w:val="21"/>
          <w:szCs w:val="21"/>
        </w:rPr>
        <w:t xml:space="preserve">3.1 </w:t>
      </w:r>
      <w:r>
        <w:rPr>
          <w:rFonts w:hint="eastAsia" w:ascii="黑体" w:hAnsi="黑体" w:eastAsia="黑体" w:cs="黑体"/>
          <w:sz w:val="21"/>
          <w:szCs w:val="21"/>
          <w:lang w:eastAsia="zh-CN"/>
        </w:rPr>
        <w:t>中蜂</w:t>
      </w:r>
      <w:r>
        <w:rPr>
          <w:rFonts w:hint="eastAsia" w:ascii="黑体" w:hAnsi="黑体" w:eastAsia="黑体" w:cs="黑体"/>
          <w:sz w:val="21"/>
          <w:szCs w:val="21"/>
          <w:lang w:val="en-US" w:eastAsia="zh-CN"/>
        </w:rPr>
        <w:t xml:space="preserve"> Chinese honeybee(Apis cerana cerana)</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中华蜜蜂，简称中蜂，俗称土蜂，是原产于我国本土的优良蜂种，是东方蜜蜂的指定亚种。</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3.2 中蜂</w:t>
      </w:r>
      <w:r>
        <w:rPr>
          <w:rFonts w:hint="eastAsia" w:ascii="黑体" w:hAnsi="黑体" w:eastAsia="黑体" w:cs="黑体"/>
          <w:sz w:val="21"/>
          <w:szCs w:val="21"/>
        </w:rPr>
        <w:t xml:space="preserve">种蜂场 </w:t>
      </w:r>
      <w:r>
        <w:rPr>
          <w:rFonts w:hint="eastAsia" w:ascii="黑体" w:hAnsi="黑体" w:eastAsia="黑体" w:cs="黑体"/>
          <w:sz w:val="21"/>
          <w:szCs w:val="21"/>
          <w:lang w:val="en-US" w:eastAsia="zh-CN"/>
        </w:rPr>
        <w:t>Chinese Bee Scabbard Field</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从事中蜂品种（品系）培育、选育、扩繁、提纯复壮和生产经营的蜂场。</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3.3 中蜂标准化蜂场 Standardized bee field For Chinese Bees</w:t>
      </w:r>
    </w:p>
    <w:p>
      <w:pPr>
        <w:pStyle w:val="21"/>
        <w:widowControl w:val="0"/>
        <w:tabs>
          <w:tab w:val="clear" w:pos="4201"/>
          <w:tab w:val="clear" w:pos="9298"/>
        </w:tabs>
        <w:spacing w:line="500" w:lineRule="exact"/>
        <w:ind w:firstLine="560"/>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从事成熟蜂蜜（巢蜜）或蜂花粉生产的的规模化中蜂养殖场。</w:t>
      </w:r>
    </w:p>
    <w:bookmarkEnd w:id="31"/>
    <w:bookmarkEnd w:id="32"/>
    <w:bookmarkEnd w:id="33"/>
    <w:bookmarkEnd w:id="34"/>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3.4 隔离交</w:t>
      </w:r>
      <w:r>
        <w:rPr>
          <w:rFonts w:hint="eastAsia" w:hAnsi="黑体" w:cs="黑体"/>
          <w:sz w:val="21"/>
          <w:szCs w:val="21"/>
          <w:lang w:val="en-US" w:eastAsia="zh-CN"/>
        </w:rPr>
        <w:t>尾</w:t>
      </w:r>
      <w:r>
        <w:rPr>
          <w:rFonts w:hint="eastAsia" w:ascii="黑体" w:hAnsi="黑体" w:eastAsia="黑体" w:cs="黑体"/>
          <w:sz w:val="21"/>
          <w:szCs w:val="21"/>
          <w:lang w:val="en-US" w:eastAsia="zh-CN"/>
        </w:rPr>
        <w:t xml:space="preserve">区 isolation mating zone </w:t>
      </w:r>
    </w:p>
    <w:p>
      <w:pPr>
        <w:pStyle w:val="21"/>
        <w:widowControl w:val="0"/>
        <w:tabs>
          <w:tab w:val="clear" w:pos="4201"/>
          <w:tab w:val="clear" w:pos="9298"/>
        </w:tabs>
        <w:spacing w:line="500" w:lineRule="exact"/>
        <w:ind w:firstLine="56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供处女王婚飞与种用雄蜂交尾的区域。</w:t>
      </w:r>
    </w:p>
    <w:p>
      <w:pPr>
        <w:pStyle w:val="2"/>
        <w:keepNext w:val="0"/>
        <w:keepLines w:val="0"/>
        <w:pageBreakBefore w:val="0"/>
        <w:widowControl w:val="0"/>
        <w:kinsoku/>
        <w:wordWrap/>
        <w:overflowPunct/>
        <w:topLinePunct w:val="0"/>
        <w:bidi w:val="0"/>
        <w:adjustRightInd/>
        <w:snapToGrid/>
        <w:spacing w:before="0" w:beforeLines="0" w:after="0" w:afterLines="0" w:line="576" w:lineRule="exact"/>
        <w:ind w:left="0" w:leftChars="0" w:firstLine="0" w:firstLineChars="0"/>
        <w:textAlignment w:val="auto"/>
        <w:rPr>
          <w:rFonts w:hint="eastAsia" w:ascii="黑体" w:hAnsi="黑体" w:eastAsia="黑体" w:cs="黑体"/>
          <w:b w:val="0"/>
          <w:bCs w:val="0"/>
          <w:kern w:val="0"/>
          <w:sz w:val="21"/>
          <w:szCs w:val="21"/>
          <w:lang w:val="en-US" w:eastAsia="zh-CN" w:bidi="ar-SA"/>
        </w:rPr>
      </w:pPr>
      <w:bookmarkStart w:id="35" w:name="_Toc1970125469"/>
      <w:r>
        <w:rPr>
          <w:rFonts w:hint="eastAsia" w:ascii="黑体" w:hAnsi="黑体" w:eastAsia="黑体" w:cs="黑体"/>
          <w:b w:val="0"/>
          <w:bCs w:val="0"/>
          <w:kern w:val="0"/>
          <w:sz w:val="21"/>
          <w:szCs w:val="21"/>
          <w:lang w:val="en-US" w:eastAsia="zh-CN" w:bidi="ar-SA"/>
        </w:rPr>
        <w:t>4 建设要求</w:t>
      </w:r>
      <w:bookmarkEnd w:id="35"/>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 xml:space="preserve">4.1 </w:t>
      </w:r>
      <w:r>
        <w:rPr>
          <w:rFonts w:hint="eastAsia" w:hAnsi="黑体" w:cs="黑体"/>
          <w:sz w:val="21"/>
          <w:szCs w:val="21"/>
          <w:lang w:val="en-US" w:eastAsia="zh-CN"/>
        </w:rPr>
        <w:t>品种及</w:t>
      </w:r>
      <w:r>
        <w:rPr>
          <w:rFonts w:hint="eastAsia" w:ascii="黑体" w:hAnsi="黑体" w:eastAsia="黑体" w:cs="黑体"/>
          <w:sz w:val="21"/>
          <w:szCs w:val="21"/>
          <w:lang w:val="en-US" w:eastAsia="zh-CN"/>
        </w:rPr>
        <w:t>规模要求</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4.1.1 中蜂标准化蜂场：品种应选择广元本地优良蜂种,中蜂基础群50群以上的规模化蜂场。</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4.1.2 中蜂种蜂场：品种应选择广元本地优良蜂种,核心种群达到60群以上。</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left="0" w:leftChars="0" w:firstLine="0" w:firstLineChars="0"/>
        <w:textAlignment w:val="auto"/>
        <w:rPr>
          <w:rFonts w:hint="eastAsia" w:ascii="黑体" w:hAnsi="黑体" w:eastAsia="黑体" w:cs="黑体"/>
          <w:color w:val="auto"/>
          <w:sz w:val="21"/>
          <w:szCs w:val="21"/>
          <w:lang w:val="en-US" w:eastAsia="zh-CN"/>
        </w:rPr>
      </w:pPr>
      <w:r>
        <w:rPr>
          <w:rFonts w:hint="eastAsia" w:ascii="黑体" w:hAnsi="黑体" w:eastAsia="黑体" w:cs="黑体"/>
          <w:sz w:val="21"/>
          <w:szCs w:val="21"/>
          <w:lang w:val="en-US" w:eastAsia="zh-CN"/>
        </w:rPr>
        <w:t>4.2 人员要求</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left="420" w:leftChars="200" w:firstLine="0" w:firstLineChars="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4.2.1 中蜂标准化蜂场：蜂场至少1人接受过养蜂专业培训，养蜂人员应持有健康证。4.2.2 中蜂种蜂场：专业技术人员不低于2人，其中至少1人熟悉本专业并具有中专以上学历或中级以上技术职称。</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4.3 场地要求</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4.3.1 选择在政府规划的适宜养殖区域，土地使用应符合畜禽规模养殖用地规划及相关法律法规要求。蜂场远离噪音，远离城镇居民区和主要交通干线1km以上。</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4.3.2 场址应选择地势高燥开阔、背风向阳、排水良好、小气候适宜、交通便利的场所，无山洪或径流冲刷，蜜蜂飞行方向无遮挡物。</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4.3.3 场址应距离大型水库、江、河、湖泊等大面积水域200m以上。</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4.4 环境要求</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4.4.1 蜂场周围半径12km内无同物种的其它蜜蜂蜂群。</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4.4.2 附近3km范围内无蜂蜜加工厂、以蜜糖为生产原料的食品厂、化工厂、农药厂及经常喷洒农药的菜地、果园。</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4.4.3 蜂场周围空气质量符合GB 3095中环境空气质量功能区二类区要求。</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4.4.4 蜂场附近有便于蜜蜂采集的良好水源；若周边水源达不到要求，应在蜂巢内（外）放置合适的饮水装置，水质符合NY 5027的规定。</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4.5 蜜粉源植物要求</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 xml:space="preserve"> 距离蜂场3km范围内，至少有两种以上主要蜜源植物和多种花期相互交错的辅助蜜粉源植物，且无有毒蜜粉源植物及受污染的蜜粉源植物。</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color w:val="auto"/>
          <w:sz w:val="21"/>
          <w:szCs w:val="21"/>
          <w:lang w:val="en-US" w:eastAsia="zh-CN"/>
        </w:rPr>
      </w:pPr>
      <w:bookmarkStart w:id="36" w:name="_Toc1183551266"/>
      <w:r>
        <w:rPr>
          <w:rFonts w:hint="eastAsia" w:ascii="黑体" w:hAnsi="黑体" w:eastAsia="黑体" w:cs="黑体"/>
          <w:color w:val="auto"/>
          <w:sz w:val="21"/>
          <w:szCs w:val="21"/>
          <w:lang w:val="en-US" w:eastAsia="zh-CN"/>
        </w:rPr>
        <w:t>5 场区建设布局</w:t>
      </w:r>
      <w:bookmarkEnd w:id="36"/>
      <w:r>
        <w:rPr>
          <w:rFonts w:hint="eastAsia" w:ascii="黑体" w:hAnsi="黑体" w:eastAsia="黑体" w:cs="黑体"/>
          <w:color w:val="auto"/>
          <w:sz w:val="21"/>
          <w:szCs w:val="21"/>
          <w:lang w:val="en-US" w:eastAsia="zh-CN"/>
        </w:rPr>
        <w:t xml:space="preserve"> </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w:t>
      </w:r>
      <w:r>
        <w:rPr>
          <w:rFonts w:hint="eastAsia" w:hAnsi="黑体" w:cs="黑体"/>
          <w:color w:val="auto"/>
          <w:sz w:val="21"/>
          <w:szCs w:val="21"/>
          <w:lang w:val="en-US" w:eastAsia="zh-CN"/>
        </w:rPr>
        <w:t>1</w:t>
      </w:r>
      <w:r>
        <w:rPr>
          <w:rFonts w:hint="eastAsia" w:ascii="黑体" w:hAnsi="黑体" w:eastAsia="黑体" w:cs="黑体"/>
          <w:color w:val="auto"/>
          <w:sz w:val="21"/>
          <w:szCs w:val="21"/>
          <w:lang w:val="en-US" w:eastAsia="zh-CN"/>
        </w:rPr>
        <w:t xml:space="preserve"> </w:t>
      </w:r>
      <w:r>
        <w:rPr>
          <w:rFonts w:hint="eastAsia" w:hAnsi="黑体" w:cs="黑体"/>
          <w:color w:val="auto"/>
          <w:sz w:val="21"/>
          <w:szCs w:val="21"/>
          <w:lang w:val="en-US" w:eastAsia="zh-CN"/>
        </w:rPr>
        <w:t>中蜂</w:t>
      </w:r>
      <w:r>
        <w:rPr>
          <w:rFonts w:hint="eastAsia" w:ascii="黑体" w:hAnsi="黑体" w:eastAsia="黑体" w:cs="黑体"/>
          <w:color w:val="auto"/>
          <w:sz w:val="21"/>
          <w:szCs w:val="21"/>
          <w:lang w:val="en-US" w:eastAsia="zh-CN"/>
        </w:rPr>
        <w:t>标准化蜂场建设</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5.1.1 标准化蜂场建设按放蜂区、工作区、生活区三个功能区布置。</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5.1.2 放蜂区可设置多个放蜂点，每个点50群为宜，每个点间距1.5-3km，蜂场应设置警示标志。</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5.1.3 工作区应设置蜂产品、蜂机具、蜂药和饲料等存放室。</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5.1.4 生活区包括工作人员的生活设施、办公设施等。</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5.</w:t>
      </w:r>
      <w:r>
        <w:rPr>
          <w:rFonts w:hint="eastAsia" w:hAnsi="黑体" w:cs="黑体"/>
          <w:color w:val="auto"/>
          <w:sz w:val="21"/>
          <w:szCs w:val="21"/>
          <w:lang w:val="en-US" w:eastAsia="zh-CN"/>
        </w:rPr>
        <w:t>2</w:t>
      </w:r>
      <w:r>
        <w:rPr>
          <w:rFonts w:hint="eastAsia" w:ascii="黑体" w:hAnsi="黑体" w:eastAsia="黑体" w:cs="黑体"/>
          <w:color w:val="auto"/>
          <w:sz w:val="21"/>
          <w:szCs w:val="21"/>
          <w:lang w:val="en-US" w:eastAsia="zh-CN"/>
        </w:rPr>
        <w:t xml:space="preserve"> </w:t>
      </w:r>
      <w:r>
        <w:rPr>
          <w:rFonts w:hint="eastAsia" w:hAnsi="黑体" w:cs="黑体"/>
          <w:color w:val="auto"/>
          <w:sz w:val="21"/>
          <w:szCs w:val="21"/>
          <w:lang w:val="en-US" w:eastAsia="zh-CN"/>
        </w:rPr>
        <w:t>中蜂</w:t>
      </w:r>
      <w:r>
        <w:rPr>
          <w:rFonts w:hint="eastAsia" w:ascii="黑体" w:hAnsi="黑体" w:eastAsia="黑体" w:cs="黑体"/>
          <w:color w:val="auto"/>
          <w:sz w:val="21"/>
          <w:szCs w:val="21"/>
          <w:lang w:val="en-US" w:eastAsia="zh-CN"/>
        </w:rPr>
        <w:t>种蜂场建设</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5.2.1 种蜂场建设应按办公生活区、生产区、隔离交尾区三个功能区分区布置，场内道路宜为硬化路面，与外界应有专门道路相连通。</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5.2.2 办公生活区建设工作人员的生活设施、办公设施、生产辅助设施（饲料库、车库等）等，建筑物建在繁育区下风口区域，不能建在蜜蜂飞行线路上。</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5.2.3 生产区建设饲养场、形态测定室、蜂具消毒室和有关辅助设施等，有条件的可以配套人工授精室。</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5.2.4 隔离交尾区建在饲养场0.5km外，半径12km范围内没有饲养其他品种的蜜蜂。</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color w:val="auto"/>
          <w:sz w:val="21"/>
          <w:szCs w:val="21"/>
          <w:lang w:val="en-US" w:eastAsia="zh-CN"/>
        </w:rPr>
      </w:pPr>
      <w:bookmarkStart w:id="37" w:name="_Toc1755441602"/>
      <w:r>
        <w:rPr>
          <w:rFonts w:hint="eastAsia" w:ascii="黑体" w:hAnsi="黑体" w:eastAsia="黑体" w:cs="黑体"/>
          <w:color w:val="auto"/>
          <w:sz w:val="21"/>
          <w:szCs w:val="21"/>
          <w:lang w:val="en-US" w:eastAsia="zh-CN"/>
        </w:rPr>
        <w:t>6 设施设备</w:t>
      </w:r>
      <w:bookmarkEnd w:id="37"/>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left="0" w:leftChars="0" w:firstLine="0" w:firstLineChars="0"/>
        <w:textAlignment w:val="auto"/>
        <w:rPr>
          <w:rFonts w:hint="default" w:ascii="黑体" w:hAnsi="黑体" w:eastAsia="黑体" w:cs="黑体"/>
          <w:color w:val="auto"/>
          <w:sz w:val="21"/>
          <w:szCs w:val="21"/>
          <w:lang w:val="en-US" w:eastAsia="zh-CN" w:bidi="ar-SA"/>
        </w:rPr>
      </w:pPr>
      <w:r>
        <w:rPr>
          <w:rFonts w:hint="eastAsia" w:ascii="黑体" w:hAnsi="黑体" w:eastAsia="黑体" w:cs="黑体"/>
          <w:color w:val="auto"/>
          <w:sz w:val="21"/>
          <w:szCs w:val="21"/>
          <w:lang w:val="en-US" w:eastAsia="zh-CN" w:bidi="ar-SA"/>
        </w:rPr>
        <w:t>6.1中蜂标准化蜂场</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6.1.1 蜂箱应选用规格一致的活框饲养蜂箱,并配有独立支架，蜂箱需有编号。</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6.1.2 蜂箱上宜采用无毒、环保的反光膜或石棉瓦遮阴，有条件地方宜搭建遮阳防雨棚，建议尺寸：高1.8-2米，宽2.5米-3米，长度根据地形而定，雨棚间距：平地6米以上，坡地4米以上。</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6.1.3 蜂箱、饲喂器、移虫针、摇蜜机、割蜜刀等应选用无毒、无味材料制成。巢础要求使用纯中蜂蜂蜡巢础,巢房的六角形准确,规格大小整齐一致。</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6.1.4 有条件地方应配套具有警报、远程监控等功能的监控设备。</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default" w:ascii="黑体" w:hAnsi="黑体" w:eastAsia="黑体" w:cs="黑体"/>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6.2</w:t>
      </w:r>
      <w:r>
        <w:rPr>
          <w:rFonts w:hint="eastAsia" w:ascii="黑体" w:hAnsi="黑体" w:eastAsia="黑体" w:cs="黑体"/>
          <w:color w:val="auto"/>
          <w:sz w:val="21"/>
          <w:szCs w:val="21"/>
          <w:lang w:val="en-US" w:eastAsia="zh-CN"/>
        </w:rPr>
        <w:t>中蜂</w:t>
      </w:r>
      <w:r>
        <w:rPr>
          <w:rFonts w:hint="eastAsia" w:hAnsi="黑体" w:cs="黑体"/>
          <w:color w:val="auto"/>
          <w:sz w:val="21"/>
          <w:szCs w:val="21"/>
          <w:lang w:val="en-US" w:eastAsia="zh-CN"/>
        </w:rPr>
        <w:t>种</w:t>
      </w:r>
      <w:r>
        <w:rPr>
          <w:rFonts w:hint="eastAsia" w:ascii="黑体" w:hAnsi="黑体" w:eastAsia="黑体" w:cs="黑体"/>
          <w:color w:val="auto"/>
          <w:sz w:val="21"/>
          <w:szCs w:val="21"/>
          <w:lang w:val="en-US" w:eastAsia="zh-CN"/>
        </w:rPr>
        <w:t>蜂场</w:t>
      </w:r>
      <w:r>
        <w:rPr>
          <w:rFonts w:hint="eastAsia" w:hAnsi="黑体" w:cs="黑体"/>
          <w:color w:val="auto"/>
          <w:sz w:val="21"/>
          <w:szCs w:val="21"/>
          <w:lang w:val="en-US" w:eastAsia="zh-CN"/>
        </w:rPr>
        <w:t xml:space="preserve"> </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6.2.1 蜂箱应选用规格一致的活框饲养蜂箱,并配备相应数量的交尾箱，交尾箱上需配有标志图案并有编号。</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6.2.2 蜂箱上宜采用无毒、环保的反光膜或石棉瓦遮阴，有条件地方可搭建遮阳防雨棚。</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6.2.3 形态测定室主要仪器设备包括体式显微镜、灭菌锅、无菌操作台、形态测定仪等。人工授精室主要仪器设备包括精子检测显微镜、人工授精仪、微量移液器、液氮罐、高压二氧化碳钢瓶等。</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6.2.4 蜂箱、饲喂器、移虫针、摇蜜机、割蜜刀等应选用无毒、无味材料制成。巢础要求使用纯中蜂蜂蜡巢础,巢房的六角形准确,规格大小整齐一致。</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6.2.5 有条件地方应配套具有警报、远程监控等功能的监控设备。</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color w:val="auto"/>
          <w:sz w:val="21"/>
          <w:szCs w:val="21"/>
          <w:lang w:val="en-US" w:eastAsia="zh-CN"/>
        </w:rPr>
      </w:pPr>
      <w:bookmarkStart w:id="38" w:name="_Toc859769491"/>
      <w:r>
        <w:rPr>
          <w:rFonts w:hint="eastAsia" w:ascii="黑体" w:hAnsi="黑体" w:eastAsia="黑体" w:cs="黑体"/>
          <w:color w:val="auto"/>
          <w:sz w:val="21"/>
          <w:szCs w:val="21"/>
          <w:lang w:val="en-US" w:eastAsia="zh-CN"/>
        </w:rPr>
        <w:t>7 卫生防疫</w:t>
      </w:r>
      <w:bookmarkEnd w:id="38"/>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7.1 应保持蜂场清洁卫生,及时清理蜂尸、杂物,将清扫物深埋或焚烧,并在蜂场地面撒生石灰消毒。</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7.2 蜂箱、蜂具应定期进行消毒,及时淘汰霉变被巢虫蛙咬和传染病发生后的巢脾，不用被蜜蜂病原体污染、发酵的蜂蜜、变质的糖浆、霉变的花粉或花粉代用品喂蜂。</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color w:val="auto"/>
          <w:sz w:val="21"/>
          <w:szCs w:val="21"/>
          <w:lang w:val="en-US" w:eastAsia="zh-CN"/>
        </w:rPr>
      </w:pPr>
      <w:bookmarkStart w:id="39" w:name="_Toc1691878796"/>
      <w:r>
        <w:rPr>
          <w:rFonts w:hint="eastAsia" w:ascii="黑体" w:hAnsi="黑体" w:eastAsia="黑体" w:cs="黑体"/>
          <w:color w:val="auto"/>
          <w:sz w:val="21"/>
          <w:szCs w:val="21"/>
          <w:lang w:val="en-US" w:eastAsia="zh-CN"/>
        </w:rPr>
        <w:t>8 蜂场管理</w:t>
      </w:r>
      <w:bookmarkEnd w:id="39"/>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8.</w:t>
      </w:r>
      <w:r>
        <w:rPr>
          <w:rFonts w:hint="eastAsia" w:hAnsi="黑体" w:cs="黑体"/>
          <w:color w:val="auto"/>
          <w:sz w:val="21"/>
          <w:szCs w:val="21"/>
          <w:lang w:val="en-US" w:eastAsia="zh-CN"/>
        </w:rPr>
        <w:t>1</w:t>
      </w:r>
      <w:r>
        <w:rPr>
          <w:rFonts w:hint="eastAsia" w:ascii="黑体" w:hAnsi="黑体" w:eastAsia="黑体" w:cs="黑体"/>
          <w:color w:val="auto"/>
          <w:sz w:val="21"/>
          <w:szCs w:val="21"/>
          <w:lang w:val="en-US" w:eastAsia="zh-CN"/>
        </w:rPr>
        <w:t xml:space="preserve"> 中蜂标准化蜂场</w:t>
      </w:r>
      <w:bookmarkStart w:id="41" w:name="_GoBack"/>
      <w:bookmarkEnd w:id="41"/>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8.1.1 有生产管理、防疫消毒、投入品管理、病敌害防控等制度，并上墙。</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黑体" w:hAnsi="黑体" w:eastAsia="黑体" w:cs="黑体"/>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 xml:space="preserve">8.1.2 有完整的档案记录，包括蜂群引种、蜂群繁育、日常检查、蜂蜜生产、饲料投入、蜂药使用、卫生消毒、转地放蜂、蜂产品销售等生产记录，可对照附录A生产记录表相对应内容进行填写，档案保存期限2年以上。   </w:t>
      </w:r>
    </w:p>
    <w:p>
      <w:pPr>
        <w:pStyle w:val="24"/>
        <w:keepNext w:val="0"/>
        <w:keepLines w:val="0"/>
        <w:pageBreakBefore w:val="0"/>
        <w:widowControl w:val="0"/>
        <w:numPr>
          <w:ilvl w:val="0"/>
          <w:numId w:val="0"/>
        </w:numPr>
        <w:kinsoku/>
        <w:wordWrap/>
        <w:overflowPunct/>
        <w:topLinePunct w:val="0"/>
        <w:bidi w:val="0"/>
        <w:adjustRightInd/>
        <w:snapToGrid/>
        <w:spacing w:before="0" w:beforeLines="0" w:after="0" w:afterLines="0" w:line="576" w:lineRule="exact"/>
        <w:ind w:leftChars="0"/>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8.</w:t>
      </w:r>
      <w:r>
        <w:rPr>
          <w:rFonts w:hint="eastAsia" w:hAnsi="黑体" w:cs="黑体"/>
          <w:color w:val="auto"/>
          <w:sz w:val="21"/>
          <w:szCs w:val="21"/>
          <w:lang w:val="en-US" w:eastAsia="zh-CN"/>
        </w:rPr>
        <w:t>2</w:t>
      </w:r>
      <w:r>
        <w:rPr>
          <w:rFonts w:hint="eastAsia" w:ascii="黑体" w:hAnsi="黑体" w:eastAsia="黑体" w:cs="黑体"/>
          <w:color w:val="auto"/>
          <w:sz w:val="21"/>
          <w:szCs w:val="21"/>
          <w:lang w:val="en-US" w:eastAsia="zh-CN"/>
        </w:rPr>
        <w:t xml:space="preserve"> 中蜂种蜂场</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8.2.1 有生产管理、防疫消毒、投入品管理、人员管理等各项制度，并上墙。</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8.2.2 有科学的种蜂王选育方案和清楚的种源来源。</w:t>
      </w:r>
    </w:p>
    <w:p>
      <w:pPr>
        <w:pStyle w:val="21"/>
        <w:keepNext w:val="0"/>
        <w:keepLines w:val="0"/>
        <w:pageBreakBefore w:val="0"/>
        <w:widowControl w:val="0"/>
        <w:tabs>
          <w:tab w:val="clear" w:pos="4201"/>
          <w:tab w:val="clear" w:pos="9298"/>
        </w:tabs>
        <w:kinsoku/>
        <w:wordWrap/>
        <w:overflowPunct/>
        <w:topLinePunct w:val="0"/>
        <w:autoSpaceDE w:val="0"/>
        <w:autoSpaceDN w:val="0"/>
        <w:bidi w:val="0"/>
        <w:adjustRightInd/>
        <w:snapToGrid/>
        <w:spacing w:line="240" w:lineRule="auto"/>
        <w:ind w:firstLine="560"/>
        <w:textAlignment w:val="auto"/>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auto"/>
          <w:sz w:val="21"/>
          <w:szCs w:val="21"/>
          <w:lang w:val="en-US" w:eastAsia="zh-CN"/>
        </w:rPr>
        <w:t>8.2.3 有完整的档案记录，包括日常检查、蜂王培育、蜂王生产性能测定、饲料投入、蜂药使用、卫生消毒、蜂王销售记录等，可对照附录A生产记录表相对应内容进行填写，档</w:t>
      </w:r>
      <w:r>
        <w:rPr>
          <w:rFonts w:hint="eastAsia" w:asciiTheme="minorEastAsia" w:hAnsiTheme="minorEastAsia" w:eastAsiaTheme="minorEastAsia" w:cstheme="minorEastAsia"/>
          <w:color w:val="000000"/>
          <w:sz w:val="21"/>
          <w:szCs w:val="21"/>
          <w:lang w:val="en-US" w:eastAsia="zh-CN"/>
        </w:rPr>
        <w:t>案记录应该长期保存，以备查。</w:t>
      </w:r>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imes New Roman" w:hAnsi="Times New Roman"/>
          <w:b/>
          <w:bCs/>
          <w:color w:val="000000"/>
          <w:sz w:val="28"/>
          <w:szCs w:val="28"/>
          <w:lang w:val="en-US" w:eastAsia="zh-CN"/>
        </w:rPr>
      </w:pPr>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imes New Roman" w:hAnsi="Times New Roman"/>
          <w:b/>
          <w:bCs/>
          <w:color w:val="000000"/>
          <w:sz w:val="28"/>
          <w:szCs w:val="28"/>
          <w:lang w:val="en-US" w:eastAsia="zh-CN"/>
        </w:rPr>
      </w:pPr>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imes New Roman" w:hAnsi="Times New Roman"/>
          <w:b/>
          <w:bCs/>
          <w:color w:val="000000"/>
          <w:sz w:val="28"/>
          <w:szCs w:val="28"/>
          <w:lang w:val="en-US" w:eastAsia="zh-CN"/>
        </w:rPr>
      </w:pPr>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imes New Roman" w:hAnsi="Times New Roman"/>
          <w:b/>
          <w:bCs/>
          <w:color w:val="000000"/>
          <w:sz w:val="28"/>
          <w:szCs w:val="28"/>
          <w:lang w:val="en-US" w:eastAsia="zh-CN"/>
        </w:rPr>
      </w:pPr>
    </w:p>
    <w:p>
      <w:pPr>
        <w:pStyle w:val="2"/>
        <w:keepNext w:val="0"/>
        <w:keepLines w:val="0"/>
        <w:pageBreakBefore w:val="0"/>
        <w:widowControl w:val="0"/>
        <w:kinsoku/>
        <w:wordWrap/>
        <w:overflowPunct/>
        <w:topLinePunct w:val="0"/>
        <w:bidi w:val="0"/>
        <w:adjustRightInd/>
        <w:snapToGrid/>
        <w:spacing w:before="0" w:beforeLines="0" w:after="0" w:afterLines="0" w:line="576" w:lineRule="exact"/>
        <w:ind w:left="0" w:leftChars="0" w:firstLine="0" w:firstLineChars="0"/>
        <w:jc w:val="both"/>
        <w:textAlignment w:val="auto"/>
        <w:rPr>
          <w:rFonts w:hint="eastAsia" w:ascii="黑体" w:hAnsi="黑体" w:eastAsia="黑体" w:cs="黑体"/>
          <w:b w:val="0"/>
          <w:bCs w:val="0"/>
          <w:sz w:val="32"/>
          <w:szCs w:val="32"/>
          <w:lang w:val="en-US" w:eastAsia="zh-CN"/>
        </w:rPr>
      </w:pPr>
      <w:bookmarkStart w:id="40" w:name="_Toc1785025245"/>
    </w:p>
    <w:p>
      <w:pPr>
        <w:pStyle w:val="2"/>
        <w:keepNext w:val="0"/>
        <w:keepLines w:val="0"/>
        <w:pageBreakBefore w:val="0"/>
        <w:widowControl w:val="0"/>
        <w:kinsoku/>
        <w:wordWrap/>
        <w:overflowPunct/>
        <w:topLinePunct w:val="0"/>
        <w:bidi w:val="0"/>
        <w:adjustRightInd/>
        <w:snapToGrid/>
        <w:spacing w:before="0" w:beforeLines="0" w:after="0" w:afterLines="0" w:line="576" w:lineRule="exact"/>
        <w:ind w:left="0" w:leftChars="0" w:firstLine="0" w:firstLineChars="0"/>
        <w:jc w:val="center"/>
        <w:textAlignment w:val="auto"/>
        <w:rPr>
          <w:rFonts w:hint="eastAsia" w:ascii="黑体" w:hAnsi="黑体" w:eastAsia="黑体" w:cs="黑体"/>
          <w:b w:val="0"/>
          <w:bCs w:val="0"/>
          <w:sz w:val="32"/>
          <w:szCs w:val="32"/>
          <w:lang w:val="en-US" w:eastAsia="zh-CN"/>
        </w:rPr>
      </w:pPr>
    </w:p>
    <w:p>
      <w:pPr>
        <w:pStyle w:val="2"/>
        <w:keepNext w:val="0"/>
        <w:keepLines w:val="0"/>
        <w:pageBreakBefore w:val="0"/>
        <w:widowControl w:val="0"/>
        <w:kinsoku/>
        <w:wordWrap/>
        <w:overflowPunct/>
        <w:topLinePunct w:val="0"/>
        <w:bidi w:val="0"/>
        <w:adjustRightInd/>
        <w:snapToGrid/>
        <w:spacing w:before="0" w:beforeLines="0" w:after="0" w:afterLines="0" w:line="576" w:lineRule="exact"/>
        <w:ind w:left="0" w:leftChars="0" w:firstLine="0" w:firstLineChars="0"/>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附录A生产记录表</w:t>
      </w:r>
      <w:bookmarkEnd w:id="40"/>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60" w:lineRule="exact"/>
        <w:ind w:left="0" w:leftChars="0" w:firstLine="0" w:firstLineChars="0"/>
        <w:jc w:val="center"/>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 xml:space="preserve">表A.1 </w:t>
      </w:r>
      <w:r>
        <w:rPr>
          <w:rFonts w:hint="eastAsia" w:asciiTheme="minorEastAsia" w:hAnsiTheme="minorEastAsia" w:eastAsiaTheme="minorEastAsia" w:cstheme="minorEastAsia"/>
          <w:color w:val="000000"/>
          <w:sz w:val="21"/>
          <w:szCs w:val="21"/>
          <w:lang w:eastAsia="zh-CN"/>
        </w:rPr>
        <w:t>蜂群引种记录表</w:t>
      </w:r>
    </w:p>
    <w:tbl>
      <w:tblPr>
        <w:tblStyle w:val="13"/>
        <w:tblW w:w="8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1711"/>
        <w:gridCol w:w="1711"/>
        <w:gridCol w:w="1712"/>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1"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引种日期</w:t>
            </w:r>
          </w:p>
        </w:tc>
        <w:tc>
          <w:tcPr>
            <w:tcW w:w="1711"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引种类型</w:t>
            </w:r>
          </w:p>
        </w:tc>
        <w:tc>
          <w:tcPr>
            <w:tcW w:w="1711"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引种数量（群）</w:t>
            </w:r>
          </w:p>
        </w:tc>
        <w:tc>
          <w:tcPr>
            <w:tcW w:w="1712"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引种地</w:t>
            </w:r>
          </w:p>
        </w:tc>
        <w:tc>
          <w:tcPr>
            <w:tcW w:w="1712"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bl>
    <w:p>
      <w:pPr>
        <w:pStyle w:val="21"/>
        <w:tabs>
          <w:tab w:val="clear" w:pos="4201"/>
          <w:tab w:val="clear" w:pos="9298"/>
        </w:tabs>
        <w:spacing w:line="240" w:lineRule="exact"/>
        <w:ind w:firstLine="36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eastAsia="zh-CN"/>
        </w:rPr>
        <w:t>注：引种类型指引入的蜂群、蜂王或王台。</w:t>
      </w:r>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60" w:lineRule="exact"/>
        <w:ind w:left="0" w:leftChars="0" w:firstLine="0" w:firstLineChars="0"/>
        <w:jc w:val="center"/>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 xml:space="preserve">表A.2 </w:t>
      </w:r>
      <w:r>
        <w:rPr>
          <w:rFonts w:hint="eastAsia" w:asciiTheme="minorEastAsia" w:hAnsiTheme="minorEastAsia" w:eastAsiaTheme="minorEastAsia" w:cstheme="minorEastAsia"/>
          <w:color w:val="000000"/>
          <w:sz w:val="21"/>
          <w:szCs w:val="21"/>
          <w:lang w:eastAsia="zh-CN"/>
        </w:rPr>
        <w:t>蜂群繁育记录表</w:t>
      </w:r>
    </w:p>
    <w:tbl>
      <w:tblPr>
        <w:tblStyle w:val="13"/>
        <w:tblW w:w="85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0"/>
        <w:gridCol w:w="1378"/>
        <w:gridCol w:w="1413"/>
        <w:gridCol w:w="1177"/>
        <w:gridCol w:w="1590"/>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90"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开繁日期</w:t>
            </w:r>
          </w:p>
        </w:tc>
        <w:tc>
          <w:tcPr>
            <w:tcW w:w="1378"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val="en-US" w:eastAsia="zh-CN"/>
              </w:rPr>
            </w:pPr>
            <w:r>
              <w:rPr>
                <w:rFonts w:hint="eastAsia" w:asciiTheme="minorEastAsia" w:hAnsiTheme="minorEastAsia" w:eastAsiaTheme="minorEastAsia" w:cstheme="minorEastAsia"/>
                <w:color w:val="000000"/>
                <w:sz w:val="21"/>
                <w:szCs w:val="21"/>
                <w:vertAlign w:val="baseline"/>
                <w:lang w:eastAsia="zh-CN"/>
              </w:rPr>
              <w:t>开繁蜂群（群）</w:t>
            </w:r>
          </w:p>
        </w:tc>
        <w:tc>
          <w:tcPr>
            <w:tcW w:w="1413"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育王方式</w:t>
            </w:r>
          </w:p>
        </w:tc>
        <w:tc>
          <w:tcPr>
            <w:tcW w:w="1177"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育王数量</w:t>
            </w:r>
          </w:p>
        </w:tc>
        <w:tc>
          <w:tcPr>
            <w:tcW w:w="1590"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分群后数量（群）</w:t>
            </w:r>
          </w:p>
        </w:tc>
        <w:tc>
          <w:tcPr>
            <w:tcW w:w="1690"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9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378"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413"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177"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59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69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9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378"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413"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177"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59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69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9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378"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413"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177"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59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69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bl>
    <w:p>
      <w:pPr>
        <w:pStyle w:val="21"/>
        <w:tabs>
          <w:tab w:val="clear" w:pos="4201"/>
          <w:tab w:val="clear" w:pos="9298"/>
        </w:tabs>
        <w:spacing w:line="240" w:lineRule="exact"/>
        <w:ind w:firstLine="36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注：育王方式指人工移虫育王或自然育王。</w:t>
      </w:r>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imes New Roman" w:eastAsia="宋体"/>
          <w:color w:val="000000"/>
          <w:sz w:val="21"/>
          <w:szCs w:val="21"/>
          <w:lang w:val="en-US" w:eastAsia="zh-CN"/>
        </w:rPr>
      </w:pPr>
      <w:r>
        <w:rPr>
          <w:rFonts w:hint="eastAsia" w:ascii="Times New Roman"/>
          <w:color w:val="000000"/>
          <w:sz w:val="21"/>
          <w:szCs w:val="21"/>
          <w:lang w:val="en-US" w:eastAsia="zh-CN"/>
        </w:rPr>
        <w:t xml:space="preserve">表A.3 </w:t>
      </w:r>
      <w:r>
        <w:rPr>
          <w:rFonts w:hint="eastAsia" w:ascii="Times New Roman" w:hAnsi="Times New Roman"/>
          <w:color w:val="000000"/>
          <w:sz w:val="21"/>
          <w:szCs w:val="21"/>
          <w:lang w:val="en-US" w:eastAsia="zh-CN"/>
        </w:rPr>
        <w:t>蜂群</w:t>
      </w:r>
      <w:r>
        <w:rPr>
          <w:rFonts w:hint="eastAsia" w:ascii="Times New Roman" w:hAnsi="Times New Roman"/>
          <w:color w:val="000000"/>
          <w:sz w:val="21"/>
          <w:szCs w:val="21"/>
        </w:rPr>
        <w:t>日常检查</w:t>
      </w:r>
      <w:r>
        <w:rPr>
          <w:rFonts w:hint="eastAsia" w:ascii="Times New Roman"/>
          <w:color w:val="000000"/>
          <w:sz w:val="21"/>
          <w:szCs w:val="21"/>
          <w:lang w:eastAsia="zh-CN"/>
        </w:rPr>
        <w:t>记录表</w:t>
      </w:r>
    </w:p>
    <w:p>
      <w:pPr>
        <w:pStyle w:val="21"/>
        <w:tabs>
          <w:tab w:val="clear" w:pos="4201"/>
          <w:tab w:val="clear" w:pos="9298"/>
        </w:tabs>
        <w:spacing w:line="240" w:lineRule="exact"/>
        <w:ind w:left="0" w:leftChars="0" w:firstLine="0" w:firstLineChars="0"/>
        <w:rPr>
          <w:rFonts w:hint="eastAsia" w:ascii="Times New Roman"/>
          <w:color w:val="000000"/>
          <w:sz w:val="21"/>
          <w:szCs w:val="21"/>
          <w:lang w:val="en-US" w:eastAsia="zh-CN"/>
        </w:rPr>
      </w:pPr>
      <w:r>
        <w:rPr>
          <w:rFonts w:hint="eastAsia" w:ascii="Times New Roman"/>
          <w:color w:val="000000"/>
          <w:sz w:val="21"/>
          <w:szCs w:val="21"/>
          <w:lang w:val="en-US" w:eastAsia="zh-CN"/>
        </w:rPr>
        <w:t xml:space="preserve"> </w:t>
      </w:r>
    </w:p>
    <w:p>
      <w:pPr>
        <w:pStyle w:val="21"/>
        <w:tabs>
          <w:tab w:val="clear" w:pos="4201"/>
          <w:tab w:val="clear" w:pos="9298"/>
        </w:tabs>
        <w:spacing w:line="240" w:lineRule="exact"/>
        <w:ind w:left="0" w:leftChars="0" w:firstLine="0" w:firstLineChars="0"/>
        <w:rPr>
          <w:rFonts w:hint="default" w:ascii="Times New Roman"/>
          <w:color w:val="000000"/>
          <w:sz w:val="21"/>
          <w:szCs w:val="21"/>
          <w:lang w:val="en-US" w:eastAsia="zh-CN"/>
        </w:rPr>
      </w:pPr>
      <w:r>
        <w:rPr>
          <w:rFonts w:hint="eastAsia" w:ascii="Times New Roman"/>
          <w:color w:val="000000"/>
          <w:sz w:val="21"/>
          <w:szCs w:val="21"/>
          <w:lang w:val="en-US" w:eastAsia="zh-CN"/>
        </w:rPr>
        <w:t>时间：     年       月       日                 蜂群编号：</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20" w:type="dxa"/>
            <w:vAlign w:val="center"/>
          </w:tcPr>
          <w:p>
            <w:pPr>
              <w:pStyle w:val="21"/>
              <w:widowControl w:val="0"/>
              <w:tabs>
                <w:tab w:val="clear" w:pos="4201"/>
                <w:tab w:val="clear" w:pos="9298"/>
              </w:tabs>
              <w:spacing w:line="240" w:lineRule="exact"/>
              <w:rPr>
                <w:rFonts w:hint="eastAsia" w:ascii="Times New Roman"/>
                <w:color w:val="000000"/>
                <w:sz w:val="21"/>
                <w:szCs w:val="21"/>
                <w:vertAlign w:val="baseline"/>
                <w:lang w:val="en-US" w:eastAsia="zh-CN"/>
              </w:rPr>
            </w:pPr>
            <w:r>
              <w:rPr>
                <w:rFonts w:hint="eastAsia" w:ascii="Times New Roman"/>
                <w:color w:val="000000"/>
                <w:sz w:val="21"/>
                <w:szCs w:val="21"/>
                <w:vertAlign w:val="baseline"/>
                <w:lang w:val="en-US" w:eastAsia="zh-CN"/>
              </w:rPr>
              <w:t>天 气</w:t>
            </w:r>
          </w:p>
        </w:tc>
        <w:tc>
          <w:tcPr>
            <w:tcW w:w="1420" w:type="dxa"/>
            <w:vAlign w:val="center"/>
          </w:tcPr>
          <w:p>
            <w:pPr>
              <w:pStyle w:val="21"/>
              <w:widowControl w:val="0"/>
              <w:tabs>
                <w:tab w:val="clear" w:pos="4201"/>
                <w:tab w:val="clear" w:pos="9298"/>
              </w:tabs>
              <w:spacing w:line="240" w:lineRule="exact"/>
              <w:rPr>
                <w:rFonts w:hint="eastAsia" w:ascii="Times New Roman"/>
                <w:color w:val="000000"/>
                <w:sz w:val="21"/>
                <w:szCs w:val="21"/>
                <w:vertAlign w:val="baseline"/>
                <w:lang w:val="en-US" w:eastAsia="zh-CN"/>
              </w:rPr>
            </w:pPr>
          </w:p>
        </w:tc>
        <w:tc>
          <w:tcPr>
            <w:tcW w:w="1420" w:type="dxa"/>
            <w:vAlign w:val="center"/>
          </w:tcPr>
          <w:p>
            <w:pPr>
              <w:pStyle w:val="21"/>
              <w:widowControl w:val="0"/>
              <w:tabs>
                <w:tab w:val="clear" w:pos="4201"/>
                <w:tab w:val="clear" w:pos="9298"/>
              </w:tabs>
              <w:spacing w:line="240" w:lineRule="exact"/>
              <w:rPr>
                <w:rFonts w:hint="eastAsia" w:ascii="Times New Roman"/>
                <w:color w:val="000000"/>
                <w:sz w:val="21"/>
                <w:szCs w:val="21"/>
                <w:vertAlign w:val="baseline"/>
                <w:lang w:val="en-US" w:eastAsia="zh-CN"/>
              </w:rPr>
            </w:pPr>
            <w:r>
              <w:rPr>
                <w:rFonts w:hint="eastAsia" w:ascii="Times New Roman"/>
                <w:color w:val="000000"/>
                <w:sz w:val="21"/>
                <w:szCs w:val="21"/>
                <w:vertAlign w:val="baseline"/>
                <w:lang w:val="en-US" w:eastAsia="zh-CN"/>
              </w:rPr>
              <w:t>温 度</w:t>
            </w:r>
          </w:p>
        </w:tc>
        <w:tc>
          <w:tcPr>
            <w:tcW w:w="1420" w:type="dxa"/>
            <w:vAlign w:val="center"/>
          </w:tcPr>
          <w:p>
            <w:pPr>
              <w:pStyle w:val="21"/>
              <w:widowControl w:val="0"/>
              <w:tabs>
                <w:tab w:val="clear" w:pos="4201"/>
                <w:tab w:val="clear" w:pos="9298"/>
              </w:tabs>
              <w:spacing w:line="240" w:lineRule="exact"/>
              <w:rPr>
                <w:rFonts w:hint="eastAsia" w:ascii="Times New Roman"/>
                <w:color w:val="000000"/>
                <w:sz w:val="21"/>
                <w:szCs w:val="21"/>
                <w:vertAlign w:val="baseline"/>
                <w:lang w:val="en-US" w:eastAsia="zh-CN"/>
              </w:rPr>
            </w:pPr>
          </w:p>
        </w:tc>
        <w:tc>
          <w:tcPr>
            <w:tcW w:w="1421" w:type="dxa"/>
            <w:vAlign w:val="center"/>
          </w:tcPr>
          <w:p>
            <w:pPr>
              <w:pStyle w:val="21"/>
              <w:widowControl w:val="0"/>
              <w:tabs>
                <w:tab w:val="clear" w:pos="4201"/>
                <w:tab w:val="clear" w:pos="9298"/>
              </w:tabs>
              <w:spacing w:line="240" w:lineRule="exact"/>
              <w:rPr>
                <w:rFonts w:hint="eastAsia" w:ascii="Times New Roman"/>
                <w:color w:val="000000"/>
                <w:sz w:val="21"/>
                <w:szCs w:val="21"/>
                <w:vertAlign w:val="baseline"/>
                <w:lang w:val="en-US" w:eastAsia="zh-CN"/>
              </w:rPr>
            </w:pPr>
            <w:r>
              <w:rPr>
                <w:rFonts w:hint="eastAsia" w:ascii="Times New Roman"/>
                <w:color w:val="000000"/>
                <w:sz w:val="21"/>
                <w:szCs w:val="21"/>
                <w:vertAlign w:val="baseline"/>
                <w:lang w:val="en-US" w:eastAsia="zh-CN"/>
              </w:rPr>
              <w:t>记录人</w:t>
            </w:r>
          </w:p>
        </w:tc>
        <w:tc>
          <w:tcPr>
            <w:tcW w:w="1421" w:type="dxa"/>
          </w:tcPr>
          <w:p>
            <w:pPr>
              <w:pStyle w:val="21"/>
              <w:widowControl w:val="0"/>
              <w:tabs>
                <w:tab w:val="clear" w:pos="4201"/>
                <w:tab w:val="clear" w:pos="9298"/>
              </w:tabs>
              <w:spacing w:line="240" w:lineRule="exact"/>
              <w:rPr>
                <w:rFonts w:hint="eastAsia" w:ascii="Times New Roman"/>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20" w:type="dxa"/>
            <w:vAlign w:val="center"/>
          </w:tcPr>
          <w:p>
            <w:pPr>
              <w:pStyle w:val="21"/>
              <w:widowControl w:val="0"/>
              <w:tabs>
                <w:tab w:val="clear" w:pos="4201"/>
                <w:tab w:val="clear" w:pos="9298"/>
              </w:tabs>
              <w:spacing w:line="240" w:lineRule="exact"/>
              <w:ind w:left="0" w:leftChars="0" w:firstLine="0" w:firstLineChars="0"/>
              <w:jc w:val="both"/>
              <w:rPr>
                <w:rFonts w:hint="eastAsia" w:ascii="Times New Roman"/>
                <w:color w:val="000000"/>
                <w:sz w:val="21"/>
                <w:szCs w:val="21"/>
                <w:vertAlign w:val="baseline"/>
                <w:lang w:val="en-US" w:eastAsia="zh-CN"/>
              </w:rPr>
            </w:pPr>
            <w:r>
              <w:rPr>
                <w:rFonts w:hint="eastAsia" w:ascii="Times New Roman"/>
                <w:color w:val="000000"/>
                <w:sz w:val="21"/>
                <w:szCs w:val="21"/>
                <w:vertAlign w:val="baseline"/>
                <w:lang w:val="en-US" w:eastAsia="zh-CN"/>
              </w:rPr>
              <w:t>蜂群基本情况（蜂量、产卵、储蜜量等情况）</w:t>
            </w:r>
          </w:p>
        </w:tc>
        <w:tc>
          <w:tcPr>
            <w:tcW w:w="7102" w:type="dxa"/>
            <w:gridSpan w:val="5"/>
            <w:vAlign w:val="center"/>
          </w:tcPr>
          <w:p>
            <w:pPr>
              <w:pStyle w:val="21"/>
              <w:widowControl w:val="0"/>
              <w:tabs>
                <w:tab w:val="clear" w:pos="4201"/>
                <w:tab w:val="clear" w:pos="9298"/>
              </w:tabs>
              <w:spacing w:line="240" w:lineRule="exact"/>
              <w:rPr>
                <w:rFonts w:hint="eastAsia" w:ascii="Times New Roman"/>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20" w:type="dxa"/>
            <w:vAlign w:val="center"/>
          </w:tcPr>
          <w:p>
            <w:pPr>
              <w:pStyle w:val="21"/>
              <w:widowControl w:val="0"/>
              <w:tabs>
                <w:tab w:val="clear" w:pos="4201"/>
                <w:tab w:val="clear" w:pos="9298"/>
              </w:tabs>
              <w:spacing w:line="240" w:lineRule="exact"/>
              <w:rPr>
                <w:rFonts w:hint="eastAsia" w:ascii="Times New Roman"/>
                <w:color w:val="000000"/>
                <w:sz w:val="21"/>
                <w:szCs w:val="21"/>
                <w:vertAlign w:val="baseline"/>
                <w:lang w:val="en-US" w:eastAsia="zh-CN"/>
              </w:rPr>
            </w:pPr>
            <w:r>
              <w:rPr>
                <w:rFonts w:hint="eastAsia" w:ascii="Times New Roman"/>
                <w:color w:val="000000"/>
                <w:sz w:val="21"/>
                <w:szCs w:val="21"/>
                <w:vertAlign w:val="baseline"/>
                <w:lang w:val="en-US" w:eastAsia="zh-CN"/>
              </w:rPr>
              <w:t>备注</w:t>
            </w:r>
          </w:p>
        </w:tc>
        <w:tc>
          <w:tcPr>
            <w:tcW w:w="7102" w:type="dxa"/>
            <w:gridSpan w:val="5"/>
            <w:vAlign w:val="center"/>
          </w:tcPr>
          <w:p>
            <w:pPr>
              <w:pStyle w:val="21"/>
              <w:widowControl w:val="0"/>
              <w:tabs>
                <w:tab w:val="clear" w:pos="4201"/>
                <w:tab w:val="clear" w:pos="9298"/>
              </w:tabs>
              <w:spacing w:line="240" w:lineRule="exact"/>
              <w:rPr>
                <w:rFonts w:hint="eastAsia" w:ascii="Times New Roman"/>
                <w:color w:val="000000"/>
                <w:sz w:val="21"/>
                <w:szCs w:val="21"/>
                <w:vertAlign w:val="baseline"/>
                <w:lang w:val="en-US" w:eastAsia="zh-CN"/>
              </w:rPr>
            </w:pPr>
          </w:p>
        </w:tc>
      </w:tr>
    </w:tbl>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 xml:space="preserve">表A.4 </w:t>
      </w:r>
      <w:r>
        <w:rPr>
          <w:rFonts w:hint="eastAsia" w:asciiTheme="minorEastAsia" w:hAnsiTheme="minorEastAsia" w:eastAsiaTheme="minorEastAsia" w:cstheme="minorEastAsia"/>
          <w:color w:val="000000"/>
          <w:sz w:val="21"/>
          <w:szCs w:val="21"/>
          <w:lang w:eastAsia="zh-CN"/>
        </w:rPr>
        <w:t>蜂蜜生产记录表</w:t>
      </w:r>
    </w:p>
    <w:tbl>
      <w:tblPr>
        <w:tblStyle w:val="13"/>
        <w:tblW w:w="85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9"/>
        <w:gridCol w:w="1719"/>
        <w:gridCol w:w="1719"/>
        <w:gridCol w:w="1720"/>
        <w:gridCol w:w="1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日期</w:t>
            </w:r>
          </w:p>
        </w:tc>
        <w:tc>
          <w:tcPr>
            <w:tcW w:w="1719"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放蜂地点</w:t>
            </w:r>
          </w:p>
        </w:tc>
        <w:tc>
          <w:tcPr>
            <w:tcW w:w="1719"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蜂群（群）</w:t>
            </w:r>
          </w:p>
        </w:tc>
        <w:tc>
          <w:tcPr>
            <w:tcW w:w="1720"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取蜜量（</w:t>
            </w:r>
            <w:r>
              <w:rPr>
                <w:rFonts w:hint="eastAsia" w:asciiTheme="minorEastAsia" w:hAnsiTheme="minorEastAsia" w:eastAsiaTheme="minorEastAsia" w:cstheme="minorEastAsia"/>
                <w:color w:val="000000"/>
                <w:sz w:val="21"/>
                <w:szCs w:val="21"/>
                <w:vertAlign w:val="baseline"/>
                <w:lang w:val="en-US" w:eastAsia="zh-CN"/>
              </w:rPr>
              <w:t>Kg</w:t>
            </w:r>
            <w:r>
              <w:rPr>
                <w:rFonts w:hint="eastAsia" w:asciiTheme="minorEastAsia" w:hAnsiTheme="minorEastAsia" w:eastAsiaTheme="minorEastAsia" w:cstheme="minorEastAsia"/>
                <w:color w:val="000000"/>
                <w:sz w:val="21"/>
                <w:szCs w:val="21"/>
                <w:vertAlign w:val="baseline"/>
                <w:lang w:eastAsia="zh-CN"/>
              </w:rPr>
              <w:t>）</w:t>
            </w:r>
          </w:p>
        </w:tc>
        <w:tc>
          <w:tcPr>
            <w:tcW w:w="1720"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bl>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 xml:space="preserve">表A.5 </w:t>
      </w:r>
      <w:r>
        <w:rPr>
          <w:rFonts w:hint="eastAsia" w:asciiTheme="minorEastAsia" w:hAnsiTheme="minorEastAsia" w:eastAsiaTheme="minorEastAsia" w:cstheme="minorEastAsia"/>
          <w:color w:val="000000"/>
          <w:sz w:val="21"/>
          <w:szCs w:val="21"/>
          <w:lang w:eastAsia="zh-CN"/>
        </w:rPr>
        <w:t>饲料投入记录表</w:t>
      </w:r>
    </w:p>
    <w:tbl>
      <w:tblPr>
        <w:tblStyle w:val="13"/>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5"/>
        <w:gridCol w:w="1715"/>
        <w:gridCol w:w="1715"/>
        <w:gridCol w:w="1716"/>
        <w:gridCol w:w="1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5"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日期</w:t>
            </w:r>
          </w:p>
        </w:tc>
        <w:tc>
          <w:tcPr>
            <w:tcW w:w="1715"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饲料品种</w:t>
            </w:r>
          </w:p>
        </w:tc>
        <w:tc>
          <w:tcPr>
            <w:tcW w:w="1715"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饲料来源</w:t>
            </w:r>
          </w:p>
        </w:tc>
        <w:tc>
          <w:tcPr>
            <w:tcW w:w="1716"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用量</w:t>
            </w:r>
          </w:p>
        </w:tc>
        <w:tc>
          <w:tcPr>
            <w:tcW w:w="1716"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bl>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both"/>
        <w:textAlignment w:val="auto"/>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eastAsia="zh-CN"/>
        </w:rPr>
        <w:t>注：饲料品种指蜂蜜、花粉、白糖等；饲料来源指自产、购买。</w:t>
      </w:r>
    </w:p>
    <w:p>
      <w:pPr>
        <w:pStyle w:val="21"/>
        <w:tabs>
          <w:tab w:val="clear" w:pos="4201"/>
          <w:tab w:val="clear" w:pos="9298"/>
        </w:tabs>
        <w:spacing w:line="240" w:lineRule="exact"/>
        <w:ind w:firstLine="360"/>
        <w:rPr>
          <w:rFonts w:hint="eastAsia" w:asciiTheme="minorEastAsia" w:hAnsiTheme="minorEastAsia" w:eastAsiaTheme="minorEastAsia" w:cstheme="minorEastAsia"/>
          <w:color w:val="000000"/>
          <w:sz w:val="21"/>
          <w:szCs w:val="21"/>
          <w:lang w:val="en-US" w:eastAsia="zh-CN"/>
        </w:rPr>
      </w:pPr>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both"/>
        <w:textAlignment w:val="auto"/>
        <w:rPr>
          <w:rFonts w:hint="eastAsia" w:asciiTheme="minorEastAsia" w:hAnsiTheme="minorEastAsia" w:eastAsiaTheme="minorEastAsia" w:cstheme="minorEastAsia"/>
          <w:color w:val="000000"/>
          <w:sz w:val="21"/>
          <w:szCs w:val="21"/>
          <w:lang w:val="en-US" w:eastAsia="zh-CN"/>
        </w:rPr>
      </w:pPr>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 xml:space="preserve">表A.6 </w:t>
      </w:r>
      <w:r>
        <w:rPr>
          <w:rFonts w:hint="eastAsia" w:asciiTheme="minorEastAsia" w:hAnsiTheme="minorEastAsia" w:eastAsiaTheme="minorEastAsia" w:cstheme="minorEastAsia"/>
          <w:color w:val="000000"/>
          <w:sz w:val="21"/>
          <w:szCs w:val="21"/>
          <w:lang w:eastAsia="zh-CN"/>
        </w:rPr>
        <w:t>蜂药使用记录表</w:t>
      </w:r>
    </w:p>
    <w:tbl>
      <w:tblPr>
        <w:tblStyle w:val="13"/>
        <w:tblW w:w="8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1711"/>
        <w:gridCol w:w="1711"/>
        <w:gridCol w:w="1712"/>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1"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日期</w:t>
            </w:r>
          </w:p>
        </w:tc>
        <w:tc>
          <w:tcPr>
            <w:tcW w:w="1711"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药品名称</w:t>
            </w:r>
          </w:p>
        </w:tc>
        <w:tc>
          <w:tcPr>
            <w:tcW w:w="1711"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用药剂量</w:t>
            </w:r>
          </w:p>
        </w:tc>
        <w:tc>
          <w:tcPr>
            <w:tcW w:w="1712"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用药蜂群（群）</w:t>
            </w:r>
          </w:p>
        </w:tc>
        <w:tc>
          <w:tcPr>
            <w:tcW w:w="1712"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bl>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 xml:space="preserve">表A.7 </w:t>
      </w:r>
      <w:r>
        <w:rPr>
          <w:rFonts w:hint="eastAsia" w:asciiTheme="minorEastAsia" w:hAnsiTheme="minorEastAsia" w:eastAsiaTheme="minorEastAsia" w:cstheme="minorEastAsia"/>
          <w:color w:val="000000"/>
          <w:sz w:val="21"/>
          <w:szCs w:val="21"/>
          <w:lang w:eastAsia="zh-CN"/>
        </w:rPr>
        <w:t>卫生消毒记录表</w:t>
      </w:r>
    </w:p>
    <w:tbl>
      <w:tblPr>
        <w:tblStyle w:val="13"/>
        <w:tblW w:w="85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9"/>
        <w:gridCol w:w="1719"/>
        <w:gridCol w:w="1719"/>
        <w:gridCol w:w="1720"/>
        <w:gridCol w:w="1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日期</w:t>
            </w:r>
          </w:p>
        </w:tc>
        <w:tc>
          <w:tcPr>
            <w:tcW w:w="1719"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消毒对象</w:t>
            </w:r>
          </w:p>
        </w:tc>
        <w:tc>
          <w:tcPr>
            <w:tcW w:w="1719"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消毒方式</w:t>
            </w:r>
          </w:p>
        </w:tc>
        <w:tc>
          <w:tcPr>
            <w:tcW w:w="1720"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消毒用品</w:t>
            </w:r>
          </w:p>
        </w:tc>
        <w:tc>
          <w:tcPr>
            <w:tcW w:w="1720"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2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bl>
    <w:p>
      <w:pPr>
        <w:pStyle w:val="21"/>
        <w:tabs>
          <w:tab w:val="clear" w:pos="4201"/>
          <w:tab w:val="clear" w:pos="9298"/>
        </w:tabs>
        <w:spacing w:line="240" w:lineRule="exact"/>
        <w:ind w:firstLine="36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eastAsia="zh-CN"/>
        </w:rPr>
        <w:t>注：消毒对象指蜂机具、蜂场环境等；消毒方式指喷洒、熏蒸、浸泡、烘烤等；消毒用品指生石灰、消毒液、火焰等。</w:t>
      </w:r>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 xml:space="preserve">表A.8 </w:t>
      </w:r>
      <w:r>
        <w:rPr>
          <w:rFonts w:hint="eastAsia" w:asciiTheme="minorEastAsia" w:hAnsiTheme="minorEastAsia" w:eastAsiaTheme="minorEastAsia" w:cstheme="minorEastAsia"/>
          <w:color w:val="000000"/>
          <w:sz w:val="21"/>
          <w:szCs w:val="21"/>
          <w:lang w:eastAsia="zh-CN"/>
        </w:rPr>
        <w:t>转地放蜂记录表</w:t>
      </w:r>
    </w:p>
    <w:tbl>
      <w:tblPr>
        <w:tblStyle w:val="13"/>
        <w:tblW w:w="8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1711"/>
        <w:gridCol w:w="1711"/>
        <w:gridCol w:w="1712"/>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1"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日期</w:t>
            </w:r>
          </w:p>
        </w:tc>
        <w:tc>
          <w:tcPr>
            <w:tcW w:w="1711"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放蜂地点</w:t>
            </w:r>
          </w:p>
        </w:tc>
        <w:tc>
          <w:tcPr>
            <w:tcW w:w="1711"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蜂群数量（群）</w:t>
            </w:r>
          </w:p>
        </w:tc>
        <w:tc>
          <w:tcPr>
            <w:tcW w:w="1712"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主要蜜源植物</w:t>
            </w:r>
          </w:p>
        </w:tc>
        <w:tc>
          <w:tcPr>
            <w:tcW w:w="1712"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bl>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 xml:space="preserve">表A.9 </w:t>
      </w:r>
      <w:r>
        <w:rPr>
          <w:rFonts w:hint="eastAsia" w:asciiTheme="minorEastAsia" w:hAnsiTheme="minorEastAsia" w:eastAsiaTheme="minorEastAsia" w:cstheme="minorEastAsia"/>
          <w:color w:val="000000"/>
          <w:sz w:val="21"/>
          <w:szCs w:val="21"/>
          <w:lang w:eastAsia="zh-CN"/>
        </w:rPr>
        <w:t>产品销售记录表</w:t>
      </w:r>
    </w:p>
    <w:tbl>
      <w:tblPr>
        <w:tblStyle w:val="13"/>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5"/>
        <w:gridCol w:w="1715"/>
        <w:gridCol w:w="1715"/>
        <w:gridCol w:w="1716"/>
        <w:gridCol w:w="1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5"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日期</w:t>
            </w:r>
          </w:p>
        </w:tc>
        <w:tc>
          <w:tcPr>
            <w:tcW w:w="1715"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产品名称</w:t>
            </w:r>
          </w:p>
        </w:tc>
        <w:tc>
          <w:tcPr>
            <w:tcW w:w="1715"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销售数量（千克、个）</w:t>
            </w:r>
          </w:p>
        </w:tc>
        <w:tc>
          <w:tcPr>
            <w:tcW w:w="1716"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销售金额（元）</w:t>
            </w:r>
          </w:p>
        </w:tc>
        <w:tc>
          <w:tcPr>
            <w:tcW w:w="1716"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5"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71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bl>
    <w:p>
      <w:pPr>
        <w:pStyle w:val="21"/>
        <w:tabs>
          <w:tab w:val="clear" w:pos="4201"/>
          <w:tab w:val="clear" w:pos="9298"/>
        </w:tabs>
        <w:spacing w:line="240" w:lineRule="exact"/>
        <w:ind w:firstLine="36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注：产品名称指蜂蜜、蜂蜡、蜂王、蜂群、花粉等。</w:t>
      </w:r>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 xml:space="preserve">表A.10 </w:t>
      </w:r>
      <w:r>
        <w:rPr>
          <w:rFonts w:hint="eastAsia" w:asciiTheme="minorEastAsia" w:hAnsiTheme="minorEastAsia" w:eastAsiaTheme="minorEastAsia" w:cstheme="minorEastAsia"/>
          <w:color w:val="000000"/>
          <w:sz w:val="21"/>
          <w:szCs w:val="21"/>
          <w:lang w:eastAsia="zh-CN"/>
        </w:rPr>
        <w:t>蜂王培育记录表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04"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日</w:t>
            </w:r>
            <w:r>
              <w:rPr>
                <w:rFonts w:hint="eastAsia" w:asciiTheme="minorEastAsia" w:hAnsiTheme="minorEastAsia" w:eastAsiaTheme="minorEastAsia" w:cstheme="minorEastAsia"/>
                <w:color w:val="000000"/>
                <w:sz w:val="21"/>
                <w:szCs w:val="21"/>
                <w:vertAlign w:val="baseline"/>
                <w:lang w:val="en-US" w:eastAsia="zh-CN"/>
              </w:rPr>
              <w:t xml:space="preserve"> </w:t>
            </w:r>
            <w:r>
              <w:rPr>
                <w:rFonts w:hint="eastAsia" w:asciiTheme="minorEastAsia" w:hAnsiTheme="minorEastAsia" w:eastAsiaTheme="minorEastAsia" w:cstheme="minorEastAsia"/>
                <w:color w:val="000000"/>
                <w:sz w:val="21"/>
                <w:szCs w:val="21"/>
                <w:vertAlign w:val="baseline"/>
                <w:lang w:eastAsia="zh-CN"/>
              </w:rPr>
              <w:t>期</w:t>
            </w:r>
          </w:p>
        </w:tc>
        <w:tc>
          <w:tcPr>
            <w:tcW w:w="1704"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蜂</w:t>
            </w:r>
            <w:r>
              <w:rPr>
                <w:rFonts w:hint="eastAsia" w:asciiTheme="minorEastAsia" w:hAnsiTheme="minorEastAsia" w:eastAsiaTheme="minorEastAsia" w:cstheme="minorEastAsia"/>
                <w:color w:val="000000"/>
                <w:sz w:val="21"/>
                <w:szCs w:val="21"/>
                <w:vertAlign w:val="baseline"/>
                <w:lang w:val="en-US" w:eastAsia="zh-CN"/>
              </w:rPr>
              <w:t xml:space="preserve"> </w:t>
            </w:r>
            <w:r>
              <w:rPr>
                <w:rFonts w:hint="eastAsia" w:asciiTheme="minorEastAsia" w:hAnsiTheme="minorEastAsia" w:eastAsiaTheme="minorEastAsia" w:cstheme="minorEastAsia"/>
                <w:color w:val="000000"/>
                <w:sz w:val="21"/>
                <w:szCs w:val="21"/>
                <w:vertAlign w:val="baseline"/>
                <w:lang w:eastAsia="zh-CN"/>
              </w:rPr>
              <w:t>种</w:t>
            </w:r>
          </w:p>
        </w:tc>
        <w:tc>
          <w:tcPr>
            <w:tcW w:w="1704"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val="en-US" w:eastAsia="zh-CN" w:bidi="ar-SA"/>
              </w:rPr>
            </w:pPr>
            <w:r>
              <w:rPr>
                <w:rFonts w:hint="eastAsia" w:asciiTheme="minorEastAsia" w:hAnsiTheme="minorEastAsia" w:eastAsiaTheme="minorEastAsia" w:cstheme="minorEastAsia"/>
                <w:color w:val="000000"/>
                <w:sz w:val="21"/>
                <w:szCs w:val="21"/>
                <w:vertAlign w:val="baseline"/>
                <w:lang w:eastAsia="zh-CN"/>
              </w:rPr>
              <w:t>育王方式</w:t>
            </w:r>
          </w:p>
        </w:tc>
        <w:tc>
          <w:tcPr>
            <w:tcW w:w="1705"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val="en-US" w:eastAsia="zh-CN" w:bidi="ar-SA"/>
              </w:rPr>
            </w:pPr>
            <w:r>
              <w:rPr>
                <w:rFonts w:hint="eastAsia" w:asciiTheme="minorEastAsia" w:hAnsiTheme="minorEastAsia" w:eastAsiaTheme="minorEastAsia" w:cstheme="minorEastAsia"/>
                <w:color w:val="000000"/>
                <w:sz w:val="21"/>
                <w:szCs w:val="21"/>
                <w:vertAlign w:val="baseline"/>
                <w:lang w:eastAsia="zh-CN"/>
              </w:rPr>
              <w:t>育王数量（个）</w:t>
            </w:r>
          </w:p>
        </w:tc>
        <w:tc>
          <w:tcPr>
            <w:tcW w:w="1705" w:type="dxa"/>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成功率（</w:t>
            </w:r>
            <w:r>
              <w:rPr>
                <w:rFonts w:hint="eastAsia" w:asciiTheme="minorEastAsia" w:hAnsiTheme="minorEastAsia" w:eastAsiaTheme="minorEastAsia" w:cstheme="minorEastAsia"/>
                <w:color w:val="000000"/>
                <w:sz w:val="21"/>
                <w:szCs w:val="21"/>
                <w:vertAlign w:val="baseline"/>
                <w:lang w:val="en-US" w:eastAsia="zh-CN"/>
              </w:rPr>
              <w:t>%</w:t>
            </w:r>
            <w:r>
              <w:rPr>
                <w:rFonts w:hint="eastAsia" w:asciiTheme="minorEastAsia" w:hAnsiTheme="minorEastAsia" w:eastAsiaTheme="minorEastAsia" w:cstheme="minorEastAsia"/>
                <w:color w:val="000000"/>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04"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4"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4"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5"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5"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04"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4"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4"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5"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5"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04"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4"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4"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5"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c>
          <w:tcPr>
            <w:tcW w:w="1705" w:type="dxa"/>
            <w:vAlign w:val="center"/>
          </w:tcPr>
          <w:p>
            <w:pPr>
              <w:pStyle w:val="21"/>
              <w:widowControl w:val="0"/>
              <w:tabs>
                <w:tab w:val="clear" w:pos="4201"/>
                <w:tab w:val="clear" w:pos="9298"/>
              </w:tabs>
              <w:spacing w:line="240" w:lineRule="exact"/>
              <w:rPr>
                <w:rFonts w:hint="eastAsia" w:asciiTheme="minorEastAsia" w:hAnsiTheme="minorEastAsia" w:eastAsiaTheme="minorEastAsia" w:cstheme="minorEastAsia"/>
                <w:color w:val="000000"/>
                <w:sz w:val="21"/>
                <w:szCs w:val="21"/>
                <w:vertAlign w:val="baseline"/>
              </w:rPr>
            </w:pPr>
          </w:p>
        </w:tc>
      </w:tr>
    </w:tbl>
    <w:p>
      <w:pPr>
        <w:pStyle w:val="21"/>
        <w:tabs>
          <w:tab w:val="clear" w:pos="4201"/>
          <w:tab w:val="clear" w:pos="9298"/>
        </w:tabs>
        <w:spacing w:line="240" w:lineRule="exact"/>
        <w:ind w:firstLine="36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注：育王方式指人工移虫育王或者免移虫育王。</w:t>
      </w:r>
    </w:p>
    <w:p>
      <w:pPr>
        <w:pStyle w:val="21"/>
        <w:keepNext w:val="0"/>
        <w:keepLines w:val="0"/>
        <w:pageBreakBefore w:val="0"/>
        <w:widowControl/>
        <w:tabs>
          <w:tab w:val="clear" w:pos="4201"/>
          <w:tab w:val="clear" w:pos="9298"/>
        </w:tabs>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 xml:space="preserve">表A.11 </w:t>
      </w:r>
      <w:r>
        <w:rPr>
          <w:rFonts w:hint="eastAsia" w:asciiTheme="minorEastAsia" w:hAnsiTheme="minorEastAsia" w:eastAsiaTheme="minorEastAsia" w:cstheme="minorEastAsia"/>
          <w:color w:val="000000"/>
          <w:sz w:val="21"/>
          <w:szCs w:val="21"/>
          <w:lang w:eastAsia="zh-CN"/>
        </w:rPr>
        <w:t>蜂王生产性能测定记录表</w:t>
      </w:r>
      <w:r>
        <w:rPr>
          <w:rFonts w:hint="eastAsia" w:ascii="Times New Roman"/>
          <w:color w:val="000000"/>
          <w:sz w:val="21"/>
          <w:szCs w:val="21"/>
          <w:lang w:val="en-US" w:eastAsia="zh-CN"/>
        </w:rPr>
        <w:t xml:space="preserve">               </w:t>
      </w:r>
    </w:p>
    <w:tbl>
      <w:tblPr>
        <w:tblStyle w:val="13"/>
        <w:tblW w:w="8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5"/>
        <w:gridCol w:w="886"/>
        <w:gridCol w:w="926"/>
        <w:gridCol w:w="1032"/>
        <w:gridCol w:w="870"/>
        <w:gridCol w:w="926"/>
        <w:gridCol w:w="899"/>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5" w:type="dxa"/>
            <w:vMerge w:val="restart"/>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测定指标</w:t>
            </w:r>
          </w:p>
        </w:tc>
        <w:tc>
          <w:tcPr>
            <w:tcW w:w="5539" w:type="dxa"/>
            <w:gridSpan w:val="6"/>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蜂群编号</w:t>
            </w:r>
          </w:p>
        </w:tc>
        <w:tc>
          <w:tcPr>
            <w:tcW w:w="1241" w:type="dxa"/>
            <w:vMerge w:val="restart"/>
            <w:vAlign w:val="center"/>
          </w:tcPr>
          <w:p>
            <w:pPr>
              <w:pStyle w:val="21"/>
              <w:widowControl w:val="0"/>
              <w:tabs>
                <w:tab w:val="clear" w:pos="4201"/>
                <w:tab w:val="clear" w:pos="9298"/>
              </w:tabs>
              <w:spacing w:line="240" w:lineRule="exact"/>
              <w:ind w:left="0" w:leftChars="0"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平均数</w:t>
            </w:r>
            <w:r>
              <w:rPr>
                <w:rFonts w:hint="eastAsia" w:ascii="宋体" w:hAnsi="宋体" w:eastAsia="宋体" w:cs="宋体"/>
                <w:color w:val="000000"/>
                <w:sz w:val="21"/>
                <w:szCs w:val="21"/>
                <w:vertAlign w:val="baseline"/>
                <w:lang w:eastAsia="zh-CN"/>
              </w:rPr>
              <w:t>±</w:t>
            </w:r>
            <w:r>
              <w:rPr>
                <w:rFonts w:hint="eastAsia" w:asciiTheme="minorEastAsia" w:hAnsiTheme="minorEastAsia" w:eastAsiaTheme="minorEastAsia" w:cstheme="minorEastAsia"/>
                <w:color w:val="000000"/>
                <w:sz w:val="21"/>
                <w:szCs w:val="21"/>
                <w:vertAlign w:val="baseline"/>
                <w:lang w:eastAsia="zh-CN"/>
              </w:rPr>
              <w:t>标准差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5" w:type="dxa"/>
            <w:vMerge w:val="continue"/>
            <w:vAlign w:val="center"/>
          </w:tcPr>
          <w:p>
            <w:pPr>
              <w:pStyle w:val="21"/>
              <w:widowControl w:val="0"/>
              <w:tabs>
                <w:tab w:val="clear" w:pos="4201"/>
                <w:tab w:val="clear" w:pos="9298"/>
              </w:tabs>
              <w:spacing w:line="240" w:lineRule="exact"/>
              <w:ind w:firstLine="0" w:firstLineChars="0"/>
              <w:jc w:val="center"/>
              <w:rPr>
                <w:rFonts w:hint="eastAsia" w:asciiTheme="minorEastAsia" w:hAnsiTheme="minorEastAsia" w:eastAsiaTheme="minorEastAsia" w:cstheme="minorEastAsia"/>
                <w:color w:val="000000"/>
                <w:sz w:val="21"/>
                <w:szCs w:val="21"/>
                <w:vertAlign w:val="baseline"/>
                <w:lang w:eastAsia="zh-CN"/>
              </w:rPr>
            </w:pPr>
          </w:p>
        </w:tc>
        <w:tc>
          <w:tcPr>
            <w:tcW w:w="886" w:type="dxa"/>
            <w:vAlign w:val="center"/>
          </w:tcPr>
          <w:p>
            <w:pPr>
              <w:pStyle w:val="21"/>
              <w:widowControl w:val="0"/>
              <w:tabs>
                <w:tab w:val="clear" w:pos="4201"/>
                <w:tab w:val="clear" w:pos="9298"/>
              </w:tabs>
              <w:spacing w:line="240" w:lineRule="exact"/>
              <w:ind w:firstLine="0" w:firstLineChars="0"/>
              <w:jc w:val="center"/>
              <w:rPr>
                <w:rFonts w:hint="eastAsia" w:asciiTheme="minorEastAsia" w:hAnsiTheme="minorEastAsia" w:eastAsiaTheme="minorEastAsia" w:cstheme="minorEastAsia"/>
                <w:color w:val="000000"/>
                <w:sz w:val="21"/>
                <w:szCs w:val="21"/>
                <w:vertAlign w:val="baseline"/>
                <w:lang w:val="en-US" w:eastAsia="zh-CN"/>
              </w:rPr>
            </w:pPr>
            <w:r>
              <w:rPr>
                <w:rFonts w:hint="eastAsia" w:asciiTheme="minorEastAsia" w:hAnsiTheme="minorEastAsia" w:eastAsiaTheme="minorEastAsia" w:cstheme="minorEastAsia"/>
                <w:color w:val="000000"/>
                <w:sz w:val="21"/>
                <w:szCs w:val="21"/>
                <w:vertAlign w:val="baseline"/>
                <w:lang w:val="en-US" w:eastAsia="zh-CN"/>
              </w:rPr>
              <w:t>1</w:t>
            </w:r>
          </w:p>
        </w:tc>
        <w:tc>
          <w:tcPr>
            <w:tcW w:w="926" w:type="dxa"/>
            <w:vAlign w:val="center"/>
          </w:tcPr>
          <w:p>
            <w:pPr>
              <w:pStyle w:val="21"/>
              <w:widowControl w:val="0"/>
              <w:tabs>
                <w:tab w:val="clear" w:pos="4201"/>
                <w:tab w:val="clear" w:pos="9298"/>
              </w:tabs>
              <w:spacing w:line="240" w:lineRule="exact"/>
              <w:ind w:firstLine="0" w:firstLineChars="0"/>
              <w:jc w:val="center"/>
              <w:rPr>
                <w:rFonts w:hint="eastAsia" w:asciiTheme="minorEastAsia" w:hAnsiTheme="minorEastAsia" w:eastAsiaTheme="minorEastAsia" w:cstheme="minorEastAsia"/>
                <w:color w:val="000000"/>
                <w:sz w:val="21"/>
                <w:szCs w:val="21"/>
                <w:vertAlign w:val="baseline"/>
                <w:lang w:val="en-US" w:eastAsia="zh-CN"/>
              </w:rPr>
            </w:pPr>
            <w:r>
              <w:rPr>
                <w:rFonts w:hint="eastAsia" w:asciiTheme="minorEastAsia" w:hAnsiTheme="minorEastAsia" w:eastAsiaTheme="minorEastAsia" w:cstheme="minorEastAsia"/>
                <w:color w:val="000000"/>
                <w:sz w:val="21"/>
                <w:szCs w:val="21"/>
                <w:vertAlign w:val="baseline"/>
                <w:lang w:val="en-US" w:eastAsia="zh-CN"/>
              </w:rPr>
              <w:t>2</w:t>
            </w:r>
          </w:p>
        </w:tc>
        <w:tc>
          <w:tcPr>
            <w:tcW w:w="1032" w:type="dxa"/>
            <w:vAlign w:val="center"/>
          </w:tcPr>
          <w:p>
            <w:pPr>
              <w:pStyle w:val="21"/>
              <w:widowControl w:val="0"/>
              <w:tabs>
                <w:tab w:val="clear" w:pos="4201"/>
                <w:tab w:val="clear" w:pos="9298"/>
              </w:tabs>
              <w:spacing w:line="240" w:lineRule="exact"/>
              <w:ind w:firstLine="0" w:firstLineChars="0"/>
              <w:jc w:val="center"/>
              <w:rPr>
                <w:rFonts w:hint="eastAsia" w:asciiTheme="minorEastAsia" w:hAnsiTheme="minorEastAsia" w:eastAsiaTheme="minorEastAsia" w:cstheme="minorEastAsia"/>
                <w:color w:val="000000"/>
                <w:sz w:val="21"/>
                <w:szCs w:val="21"/>
                <w:vertAlign w:val="baseline"/>
                <w:lang w:val="en-US" w:eastAsia="zh-CN"/>
              </w:rPr>
            </w:pPr>
            <w:r>
              <w:rPr>
                <w:rFonts w:hint="eastAsia" w:asciiTheme="minorEastAsia" w:hAnsiTheme="minorEastAsia" w:eastAsiaTheme="minorEastAsia" w:cstheme="minorEastAsia"/>
                <w:color w:val="000000"/>
                <w:sz w:val="21"/>
                <w:szCs w:val="21"/>
                <w:vertAlign w:val="baseline"/>
                <w:lang w:val="en-US" w:eastAsia="zh-CN"/>
              </w:rPr>
              <w:t>3</w:t>
            </w:r>
          </w:p>
        </w:tc>
        <w:tc>
          <w:tcPr>
            <w:tcW w:w="870" w:type="dxa"/>
            <w:vAlign w:val="center"/>
          </w:tcPr>
          <w:p>
            <w:pPr>
              <w:pStyle w:val="21"/>
              <w:widowControl w:val="0"/>
              <w:tabs>
                <w:tab w:val="clear" w:pos="4201"/>
                <w:tab w:val="clear" w:pos="9298"/>
              </w:tabs>
              <w:spacing w:line="240" w:lineRule="exact"/>
              <w:ind w:firstLine="0" w:firstLineChars="0"/>
              <w:jc w:val="center"/>
              <w:rPr>
                <w:rFonts w:hint="eastAsia" w:asciiTheme="minorEastAsia" w:hAnsiTheme="minorEastAsia" w:eastAsiaTheme="minorEastAsia" w:cstheme="minorEastAsia"/>
                <w:color w:val="000000"/>
                <w:sz w:val="21"/>
                <w:szCs w:val="21"/>
                <w:vertAlign w:val="baseline"/>
                <w:lang w:val="en-US" w:eastAsia="zh-CN"/>
              </w:rPr>
            </w:pPr>
            <w:r>
              <w:rPr>
                <w:rFonts w:hint="eastAsia" w:asciiTheme="minorEastAsia" w:hAnsiTheme="minorEastAsia" w:eastAsiaTheme="minorEastAsia" w:cstheme="minorEastAsia"/>
                <w:color w:val="000000"/>
                <w:sz w:val="21"/>
                <w:szCs w:val="21"/>
                <w:vertAlign w:val="baseline"/>
                <w:lang w:val="en-US" w:eastAsia="zh-CN"/>
              </w:rPr>
              <w:t>4</w:t>
            </w:r>
          </w:p>
        </w:tc>
        <w:tc>
          <w:tcPr>
            <w:tcW w:w="926" w:type="dxa"/>
            <w:vAlign w:val="center"/>
          </w:tcPr>
          <w:p>
            <w:pPr>
              <w:pStyle w:val="21"/>
              <w:widowControl w:val="0"/>
              <w:tabs>
                <w:tab w:val="clear" w:pos="4201"/>
                <w:tab w:val="clear" w:pos="9298"/>
              </w:tabs>
              <w:spacing w:line="240" w:lineRule="exact"/>
              <w:ind w:firstLine="0" w:firstLineChars="0"/>
              <w:jc w:val="center"/>
              <w:rPr>
                <w:rFonts w:hint="eastAsia" w:asciiTheme="minorEastAsia" w:hAnsiTheme="minorEastAsia" w:eastAsiaTheme="minorEastAsia" w:cstheme="minorEastAsia"/>
                <w:color w:val="000000"/>
                <w:sz w:val="21"/>
                <w:szCs w:val="21"/>
                <w:vertAlign w:val="baseline"/>
                <w:lang w:val="en-US" w:eastAsia="zh-CN"/>
              </w:rPr>
            </w:pPr>
            <w:r>
              <w:rPr>
                <w:rFonts w:hint="eastAsia" w:asciiTheme="minorEastAsia" w:hAnsiTheme="minorEastAsia" w:eastAsiaTheme="minorEastAsia" w:cstheme="minorEastAsia"/>
                <w:color w:val="000000"/>
                <w:sz w:val="21"/>
                <w:szCs w:val="21"/>
                <w:vertAlign w:val="baseline"/>
                <w:lang w:val="en-US" w:eastAsia="zh-CN"/>
              </w:rPr>
              <w:t>5</w:t>
            </w:r>
          </w:p>
        </w:tc>
        <w:tc>
          <w:tcPr>
            <w:tcW w:w="899" w:type="dxa"/>
            <w:vAlign w:val="center"/>
          </w:tcPr>
          <w:p>
            <w:pPr>
              <w:pStyle w:val="21"/>
              <w:widowControl w:val="0"/>
              <w:tabs>
                <w:tab w:val="clear" w:pos="4201"/>
                <w:tab w:val="clear" w:pos="9298"/>
              </w:tabs>
              <w:spacing w:line="240" w:lineRule="exact"/>
              <w:ind w:firstLine="0" w:firstLineChars="0"/>
              <w:jc w:val="center"/>
              <w:rPr>
                <w:rFonts w:hint="default" w:asciiTheme="minorEastAsia" w:hAnsiTheme="minorEastAsia" w:eastAsiaTheme="minorEastAsia" w:cstheme="minorEastAsia"/>
                <w:color w:val="000000"/>
                <w:sz w:val="21"/>
                <w:szCs w:val="21"/>
                <w:vertAlign w:val="baseline"/>
                <w:lang w:val="en-US" w:eastAsia="zh-CN"/>
              </w:rPr>
            </w:pPr>
            <w:r>
              <w:rPr>
                <w:rFonts w:hint="eastAsia" w:asciiTheme="minorEastAsia" w:hAnsiTheme="minorEastAsia" w:eastAsiaTheme="minorEastAsia" w:cstheme="minorEastAsia"/>
                <w:color w:val="000000"/>
                <w:sz w:val="21"/>
                <w:szCs w:val="21"/>
                <w:vertAlign w:val="baseline"/>
                <w:lang w:val="en-US" w:eastAsia="zh-CN"/>
              </w:rPr>
              <w:t>……</w:t>
            </w:r>
          </w:p>
        </w:tc>
        <w:tc>
          <w:tcPr>
            <w:tcW w:w="1241" w:type="dxa"/>
            <w:vMerge w:val="continue"/>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5" w:type="dxa"/>
            <w:vAlign w:val="center"/>
          </w:tcPr>
          <w:p>
            <w:pPr>
              <w:pStyle w:val="21"/>
              <w:widowControl w:val="0"/>
              <w:tabs>
                <w:tab w:val="clear" w:pos="4201"/>
                <w:tab w:val="clear" w:pos="9298"/>
              </w:tabs>
              <w:spacing w:line="240" w:lineRule="exact"/>
              <w:ind w:firstLine="0" w:firstLineChars="0"/>
              <w:jc w:val="center"/>
              <w:rPr>
                <w:rFonts w:hint="eastAsia" w:asciiTheme="minorEastAsia" w:hAnsiTheme="minorEastAsia" w:eastAsiaTheme="minorEastAsia" w:cstheme="minorEastAsia"/>
                <w:color w:val="000000"/>
                <w:sz w:val="21"/>
                <w:szCs w:val="21"/>
                <w:vertAlign w:val="baseline"/>
                <w:lang w:val="en-US" w:eastAsia="zh-CN" w:bidi="ar-SA"/>
              </w:rPr>
            </w:pPr>
            <w:r>
              <w:rPr>
                <w:rFonts w:hint="eastAsia" w:asciiTheme="minorEastAsia" w:hAnsiTheme="minorEastAsia" w:eastAsiaTheme="minorEastAsia" w:cstheme="minorEastAsia"/>
                <w:color w:val="000000"/>
                <w:sz w:val="21"/>
                <w:szCs w:val="21"/>
                <w:vertAlign w:val="baseline"/>
                <w:lang w:eastAsia="zh-CN"/>
              </w:rPr>
              <w:t>初生重（</w:t>
            </w:r>
            <w:r>
              <w:rPr>
                <w:rFonts w:hint="eastAsia" w:asciiTheme="minorEastAsia" w:hAnsiTheme="minorEastAsia" w:eastAsiaTheme="minorEastAsia" w:cstheme="minorEastAsia"/>
                <w:color w:val="000000"/>
                <w:sz w:val="21"/>
                <w:szCs w:val="21"/>
                <w:vertAlign w:val="baseline"/>
                <w:lang w:val="en-US" w:eastAsia="zh-CN"/>
              </w:rPr>
              <w:t>mg</w:t>
            </w:r>
            <w:r>
              <w:rPr>
                <w:rFonts w:hint="eastAsia" w:asciiTheme="minorEastAsia" w:hAnsiTheme="minorEastAsia" w:eastAsiaTheme="minorEastAsia" w:cstheme="minorEastAsia"/>
                <w:color w:val="000000"/>
                <w:sz w:val="21"/>
                <w:szCs w:val="21"/>
                <w:vertAlign w:val="baseline"/>
                <w:lang w:eastAsia="zh-CN"/>
              </w:rPr>
              <w:t>）</w:t>
            </w:r>
          </w:p>
        </w:tc>
        <w:tc>
          <w:tcPr>
            <w:tcW w:w="88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03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7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9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24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5" w:type="dxa"/>
            <w:vAlign w:val="center"/>
          </w:tcPr>
          <w:p>
            <w:pPr>
              <w:pStyle w:val="21"/>
              <w:widowControl w:val="0"/>
              <w:tabs>
                <w:tab w:val="clear" w:pos="4201"/>
                <w:tab w:val="clear" w:pos="9298"/>
              </w:tabs>
              <w:spacing w:line="240" w:lineRule="exact"/>
              <w:ind w:firstLine="0" w:firstLineChars="0"/>
              <w:jc w:val="center"/>
              <w:rPr>
                <w:rFonts w:hint="eastAsia" w:asciiTheme="minorEastAsia" w:hAnsiTheme="minorEastAsia" w:eastAsiaTheme="minorEastAsia" w:cstheme="minorEastAsia"/>
                <w:color w:val="000000"/>
                <w:sz w:val="21"/>
                <w:szCs w:val="21"/>
                <w:vertAlign w:val="baseline"/>
                <w:lang w:val="en-US" w:eastAsia="zh-CN" w:bidi="ar-SA"/>
              </w:rPr>
            </w:pPr>
            <w:r>
              <w:rPr>
                <w:rFonts w:hint="eastAsia" w:asciiTheme="minorEastAsia" w:hAnsiTheme="minorEastAsia" w:eastAsiaTheme="minorEastAsia" w:cstheme="minorEastAsia"/>
                <w:color w:val="000000"/>
                <w:sz w:val="21"/>
                <w:szCs w:val="21"/>
                <w:vertAlign w:val="baseline"/>
                <w:lang w:eastAsia="zh-CN"/>
              </w:rPr>
              <w:t>体色</w:t>
            </w:r>
          </w:p>
        </w:tc>
        <w:tc>
          <w:tcPr>
            <w:tcW w:w="88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03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7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9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24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5" w:type="dxa"/>
            <w:vAlign w:val="center"/>
          </w:tcPr>
          <w:p>
            <w:pPr>
              <w:pStyle w:val="21"/>
              <w:widowControl w:val="0"/>
              <w:tabs>
                <w:tab w:val="clear" w:pos="4201"/>
                <w:tab w:val="clear" w:pos="9298"/>
              </w:tabs>
              <w:spacing w:line="240" w:lineRule="exact"/>
              <w:ind w:firstLine="0" w:firstLineChars="0"/>
              <w:jc w:val="center"/>
              <w:rPr>
                <w:rFonts w:hint="default" w:asciiTheme="minorEastAsia" w:hAnsiTheme="minorEastAsia" w:eastAsiaTheme="minorEastAsia" w:cstheme="minorEastAsia"/>
                <w:color w:val="000000"/>
                <w:sz w:val="21"/>
                <w:szCs w:val="21"/>
                <w:vertAlign w:val="baseline"/>
                <w:lang w:val="en-US" w:eastAsia="zh-CN" w:bidi="ar-SA"/>
              </w:rPr>
            </w:pPr>
            <w:r>
              <w:rPr>
                <w:rFonts w:hint="eastAsia" w:asciiTheme="minorEastAsia" w:hAnsiTheme="minorEastAsia" w:eastAsiaTheme="minorEastAsia" w:cstheme="minorEastAsia"/>
                <w:color w:val="000000"/>
                <w:sz w:val="21"/>
                <w:szCs w:val="21"/>
                <w:vertAlign w:val="baseline"/>
                <w:lang w:val="en-US" w:eastAsia="zh-CN" w:bidi="ar-SA"/>
              </w:rPr>
              <w:t>体长(mm)</w:t>
            </w:r>
          </w:p>
        </w:tc>
        <w:tc>
          <w:tcPr>
            <w:tcW w:w="88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03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7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9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24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5" w:type="dxa"/>
            <w:vAlign w:val="center"/>
          </w:tcPr>
          <w:p>
            <w:pPr>
              <w:pStyle w:val="21"/>
              <w:widowControl w:val="0"/>
              <w:tabs>
                <w:tab w:val="clear" w:pos="4201"/>
                <w:tab w:val="clear" w:pos="9298"/>
              </w:tabs>
              <w:spacing w:line="240" w:lineRule="exact"/>
              <w:ind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val="en-US" w:eastAsia="zh-CN"/>
              </w:rPr>
              <w:t>蜂王日均有效产卵数（粒）</w:t>
            </w:r>
          </w:p>
        </w:tc>
        <w:tc>
          <w:tcPr>
            <w:tcW w:w="88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03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7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9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24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5" w:type="dxa"/>
            <w:vAlign w:val="center"/>
          </w:tcPr>
          <w:p>
            <w:pPr>
              <w:pStyle w:val="21"/>
              <w:widowControl w:val="0"/>
              <w:tabs>
                <w:tab w:val="clear" w:pos="4201"/>
                <w:tab w:val="clear" w:pos="9298"/>
              </w:tabs>
              <w:spacing w:line="240" w:lineRule="exact"/>
              <w:ind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维持最大群势（标准箱框数）</w:t>
            </w:r>
          </w:p>
        </w:tc>
        <w:tc>
          <w:tcPr>
            <w:tcW w:w="88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03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7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9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24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5" w:type="dxa"/>
            <w:vAlign w:val="center"/>
          </w:tcPr>
          <w:p>
            <w:pPr>
              <w:pStyle w:val="21"/>
              <w:widowControl w:val="0"/>
              <w:tabs>
                <w:tab w:val="clear" w:pos="4201"/>
                <w:tab w:val="clear" w:pos="9298"/>
              </w:tabs>
              <w:spacing w:line="240" w:lineRule="exact"/>
              <w:ind w:firstLine="0" w:firstLineChars="0"/>
              <w:jc w:val="center"/>
              <w:rPr>
                <w:rFonts w:hint="eastAsia" w:asciiTheme="minorEastAsia" w:hAnsiTheme="minorEastAsia" w:eastAsiaTheme="minorEastAsia" w:cstheme="minorEastAsia"/>
                <w:color w:val="000000"/>
                <w:sz w:val="21"/>
                <w:szCs w:val="21"/>
                <w:vertAlign w:val="baseline"/>
                <w:lang w:eastAsia="zh-CN"/>
              </w:rPr>
            </w:pPr>
            <w:r>
              <w:rPr>
                <w:rFonts w:hint="eastAsia" w:asciiTheme="minorEastAsia" w:hAnsiTheme="minorEastAsia" w:eastAsiaTheme="minorEastAsia" w:cstheme="minorEastAsia"/>
                <w:color w:val="000000"/>
                <w:sz w:val="21"/>
                <w:szCs w:val="21"/>
                <w:vertAlign w:val="baseline"/>
                <w:lang w:eastAsia="zh-CN"/>
              </w:rPr>
              <w:t>产蜜量（</w:t>
            </w:r>
            <w:r>
              <w:rPr>
                <w:rFonts w:hint="eastAsia" w:asciiTheme="minorEastAsia" w:hAnsiTheme="minorEastAsia" w:eastAsiaTheme="minorEastAsia" w:cstheme="minorEastAsia"/>
                <w:color w:val="000000"/>
                <w:sz w:val="21"/>
                <w:szCs w:val="21"/>
                <w:vertAlign w:val="baseline"/>
                <w:lang w:val="en-US" w:eastAsia="zh-CN"/>
              </w:rPr>
              <w:t>Kg</w:t>
            </w:r>
            <w:r>
              <w:rPr>
                <w:rFonts w:hint="eastAsia" w:asciiTheme="minorEastAsia" w:hAnsiTheme="minorEastAsia" w:eastAsiaTheme="minorEastAsia" w:cstheme="minorEastAsia"/>
                <w:color w:val="000000"/>
                <w:sz w:val="21"/>
                <w:szCs w:val="21"/>
                <w:vertAlign w:val="baseline"/>
                <w:lang w:eastAsia="zh-CN"/>
              </w:rPr>
              <w:t>）</w:t>
            </w:r>
          </w:p>
        </w:tc>
        <w:tc>
          <w:tcPr>
            <w:tcW w:w="88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032"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70"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926"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899"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c>
          <w:tcPr>
            <w:tcW w:w="1241" w:type="dxa"/>
            <w:vAlign w:val="center"/>
          </w:tcPr>
          <w:p>
            <w:pPr>
              <w:pStyle w:val="21"/>
              <w:widowControl w:val="0"/>
              <w:tabs>
                <w:tab w:val="clear" w:pos="4201"/>
                <w:tab w:val="clear" w:pos="9298"/>
              </w:tabs>
              <w:spacing w:line="240" w:lineRule="exact"/>
              <w:jc w:val="center"/>
              <w:rPr>
                <w:rFonts w:hint="eastAsia" w:asciiTheme="minorEastAsia" w:hAnsiTheme="minorEastAsia" w:eastAsiaTheme="minorEastAsia" w:cstheme="minorEastAsia"/>
                <w:color w:val="000000"/>
                <w:sz w:val="21"/>
                <w:szCs w:val="21"/>
                <w:vertAlign w:val="baseline"/>
              </w:rPr>
            </w:pPr>
          </w:p>
        </w:tc>
      </w:tr>
    </w:tbl>
    <w:p/>
    <w:sectPr>
      <w:footerReference r:id="rId4" w:type="default"/>
      <w:pgSz w:w="11906" w:h="16838"/>
      <w:pgMar w:top="1440" w:right="1800" w:bottom="1440" w:left="1800"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2000019F" w:csb1="00000000"/>
  </w:font>
  <w:font w:name="Verdana">
    <w:panose1 w:val="020B0604030504040204"/>
    <w:charset w:val="00"/>
    <w:family w:val="swiss"/>
    <w:pitch w:val="default"/>
    <w:sig w:usb0="00000287" w:usb1="00000000" w:usb2="00000000" w:usb3="00000000" w:csb0="2000019F" w:csb1="00000000"/>
  </w:font>
  <w:font w:name="Lucida Sans">
    <w:panose1 w:val="020B0602030504020204"/>
    <w:charset w:val="00"/>
    <w:family w:val="auto"/>
    <w:pitch w:val="default"/>
    <w:sig w:usb0="00000000" w:usb1="00000000" w:usb2="00000000" w:usb3="00000000" w:csb0="00000000" w:csb1="00000000"/>
  </w:font>
  <w:font w:name="Comic Sans MS">
    <w:panose1 w:val="030F0702030302020204"/>
    <w:charset w:val="00"/>
    <w:family w:val="auto"/>
    <w:pitch w:val="default"/>
    <w:sig w:usb0="00000287" w:usb1="00000000" w:usb2="00000000" w:usb3="00000000" w:csb0="2000009F"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I</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CAZkJBYCAAAZBAAADgAAAAAAAAABACAAAAA1AQAAZHJzL2Uyb0RvYy54bWxQSwUGAAAAAAYA&#10;BgBZAQAAvQUAAAAA&#10;">
              <v:fill on="f" focussize="0,0"/>
              <v:stroke on="f" weight="0.5pt"/>
              <v:imagedata o:title=""/>
              <o:lock v:ext="edit" aspectratio="f"/>
              <v:textbox inset="0mm,0mm,0mm,0mm" style="mso-fit-shape-to-text:t;">
                <w:txbxContent>
                  <w:p>
                    <w:pPr>
                      <w:pStyle w:val="7"/>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I</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kPadVhYCAAAZBAAADgAAAAAAAAABACAAAAA1AQAAZHJzL2Uyb0RvYy54bWxQSwUGAAAAAAYA&#10;BgBZAQAAvQUAAAAA&#10;">
              <v:fill on="f" focussize="0,0"/>
              <v:stroke on="f" weight="0.5pt"/>
              <v:imagedata o:title=""/>
              <o:lock v:ext="edit" aspectratio="f"/>
              <v:textbox inset="0mm,0mm,0mm,0mm" style="mso-fit-shape-to-text:t;">
                <w:txbxContent>
                  <w:p>
                    <w:pPr>
                      <w:pStyle w:val="7"/>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24"/>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3"/>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5"/>
      <w:suff w:val="nothing"/>
      <w:lvlText w:val="%1.%2.%3　"/>
      <w:lvlJc w:val="left"/>
      <w:pPr>
        <w:ind w:left="0" w:firstLine="0"/>
      </w:pPr>
      <w:rPr>
        <w:rFonts w:hint="eastAsia" w:ascii="黑体" w:hAnsi="Times New Roman" w:eastAsia="黑体"/>
        <w:b w:val="0"/>
        <w:i w:val="0"/>
        <w:sz w:val="21"/>
      </w:rPr>
    </w:lvl>
    <w:lvl w:ilvl="3" w:tentative="0">
      <w:start w:val="1"/>
      <w:numFmt w:val="decimal"/>
      <w:pStyle w:val="26"/>
      <w:suff w:val="nothing"/>
      <w:lvlText w:val="%1.%2.%3.%4　"/>
      <w:lvlJc w:val="left"/>
      <w:pPr>
        <w:ind w:left="0" w:firstLine="0"/>
      </w:pPr>
      <w:rPr>
        <w:rFonts w:hint="eastAsia" w:ascii="黑体" w:hAnsi="Times New Roman" w:eastAsia="黑体"/>
        <w:b w:val="0"/>
        <w:i w:val="0"/>
        <w:sz w:val="21"/>
      </w:rPr>
    </w:lvl>
    <w:lvl w:ilvl="4" w:tentative="0">
      <w:start w:val="1"/>
      <w:numFmt w:val="decimal"/>
      <w:pStyle w:val="27"/>
      <w:suff w:val="nothing"/>
      <w:lvlText w:val="%1.%2.%3.%4.%5　"/>
      <w:lvlJc w:val="left"/>
      <w:pPr>
        <w:ind w:left="0" w:firstLine="0"/>
      </w:pPr>
      <w:rPr>
        <w:rFonts w:hint="eastAsia" w:ascii="黑体" w:hAnsi="Times New Roman" w:eastAsia="黑体"/>
        <w:b w:val="0"/>
        <w:i w:val="0"/>
        <w:sz w:val="21"/>
      </w:rPr>
    </w:lvl>
    <w:lvl w:ilvl="5" w:tentative="0">
      <w:start w:val="1"/>
      <w:numFmt w:val="decimal"/>
      <w:pStyle w:val="2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5M2I5NzkxNjJlNDJkYTkwYjA0NjAxMjA1NDM3NjUifQ=="/>
  </w:docVars>
  <w:rsids>
    <w:rsidRoot w:val="006B1D82"/>
    <w:rsid w:val="00014FF9"/>
    <w:rsid w:val="0002037D"/>
    <w:rsid w:val="000503D8"/>
    <w:rsid w:val="00053791"/>
    <w:rsid w:val="0005798C"/>
    <w:rsid w:val="000C4CC7"/>
    <w:rsid w:val="000D2A2F"/>
    <w:rsid w:val="00110257"/>
    <w:rsid w:val="001412B6"/>
    <w:rsid w:val="001B373B"/>
    <w:rsid w:val="00201E66"/>
    <w:rsid w:val="002101DE"/>
    <w:rsid w:val="00223972"/>
    <w:rsid w:val="00234712"/>
    <w:rsid w:val="00254E50"/>
    <w:rsid w:val="0028470D"/>
    <w:rsid w:val="002A685F"/>
    <w:rsid w:val="002C40CF"/>
    <w:rsid w:val="002C5BFE"/>
    <w:rsid w:val="003279B9"/>
    <w:rsid w:val="00337BE6"/>
    <w:rsid w:val="00340EF4"/>
    <w:rsid w:val="00342ED5"/>
    <w:rsid w:val="00380243"/>
    <w:rsid w:val="003A2C51"/>
    <w:rsid w:val="003B2B30"/>
    <w:rsid w:val="003D1D74"/>
    <w:rsid w:val="003D75F1"/>
    <w:rsid w:val="003E3571"/>
    <w:rsid w:val="003E3B71"/>
    <w:rsid w:val="003F5118"/>
    <w:rsid w:val="00462675"/>
    <w:rsid w:val="004A14AB"/>
    <w:rsid w:val="004B1CA3"/>
    <w:rsid w:val="004B79E6"/>
    <w:rsid w:val="004C409A"/>
    <w:rsid w:val="0054488B"/>
    <w:rsid w:val="005A3A2E"/>
    <w:rsid w:val="005B7CA8"/>
    <w:rsid w:val="005C2F98"/>
    <w:rsid w:val="005F072A"/>
    <w:rsid w:val="005F2BC3"/>
    <w:rsid w:val="005F3479"/>
    <w:rsid w:val="006255F4"/>
    <w:rsid w:val="00633DD8"/>
    <w:rsid w:val="0065700A"/>
    <w:rsid w:val="006B051D"/>
    <w:rsid w:val="006B1D82"/>
    <w:rsid w:val="006D4A10"/>
    <w:rsid w:val="006E69AF"/>
    <w:rsid w:val="006F5AE0"/>
    <w:rsid w:val="006F6D4A"/>
    <w:rsid w:val="007047C7"/>
    <w:rsid w:val="00727BBC"/>
    <w:rsid w:val="00797EBE"/>
    <w:rsid w:val="007E74CB"/>
    <w:rsid w:val="007E7D52"/>
    <w:rsid w:val="00863BAE"/>
    <w:rsid w:val="008C3065"/>
    <w:rsid w:val="008D2803"/>
    <w:rsid w:val="008D4E44"/>
    <w:rsid w:val="0094783E"/>
    <w:rsid w:val="00973DA5"/>
    <w:rsid w:val="00A05C0D"/>
    <w:rsid w:val="00A15A76"/>
    <w:rsid w:val="00A215F7"/>
    <w:rsid w:val="00A30FA2"/>
    <w:rsid w:val="00A36AAA"/>
    <w:rsid w:val="00A4012A"/>
    <w:rsid w:val="00AD6DE0"/>
    <w:rsid w:val="00B0715D"/>
    <w:rsid w:val="00B52CDE"/>
    <w:rsid w:val="00B757AE"/>
    <w:rsid w:val="00BB7401"/>
    <w:rsid w:val="00BD556E"/>
    <w:rsid w:val="00C167CC"/>
    <w:rsid w:val="00C35DB2"/>
    <w:rsid w:val="00C36674"/>
    <w:rsid w:val="00C40FDB"/>
    <w:rsid w:val="00CC050D"/>
    <w:rsid w:val="00D36077"/>
    <w:rsid w:val="00D5493D"/>
    <w:rsid w:val="00D77196"/>
    <w:rsid w:val="00DA6DCF"/>
    <w:rsid w:val="00DE3551"/>
    <w:rsid w:val="00E24CDF"/>
    <w:rsid w:val="00E55B86"/>
    <w:rsid w:val="00E775D4"/>
    <w:rsid w:val="00F17F14"/>
    <w:rsid w:val="00F84A14"/>
    <w:rsid w:val="00F84F59"/>
    <w:rsid w:val="00FE1F2E"/>
    <w:rsid w:val="00FE5A5B"/>
    <w:rsid w:val="077781FD"/>
    <w:rsid w:val="0DD8795C"/>
    <w:rsid w:val="0FE768F7"/>
    <w:rsid w:val="1BFFCE17"/>
    <w:rsid w:val="1CF9034B"/>
    <w:rsid w:val="1F33F10C"/>
    <w:rsid w:val="34C566E1"/>
    <w:rsid w:val="3E71B15A"/>
    <w:rsid w:val="3F4E1D6D"/>
    <w:rsid w:val="4E533621"/>
    <w:rsid w:val="4E77330A"/>
    <w:rsid w:val="55FCCED9"/>
    <w:rsid w:val="5896325F"/>
    <w:rsid w:val="5A0F04C8"/>
    <w:rsid w:val="5BF7CF0E"/>
    <w:rsid w:val="5BFE1CD9"/>
    <w:rsid w:val="5DBFA73E"/>
    <w:rsid w:val="5DDF6E83"/>
    <w:rsid w:val="5DFF34D1"/>
    <w:rsid w:val="5FBBE9E4"/>
    <w:rsid w:val="6B7D626D"/>
    <w:rsid w:val="6D7C7E25"/>
    <w:rsid w:val="6DFB149B"/>
    <w:rsid w:val="6EFD14DE"/>
    <w:rsid w:val="6FFB30F7"/>
    <w:rsid w:val="71FDDC74"/>
    <w:rsid w:val="77DF5A22"/>
    <w:rsid w:val="77E3367D"/>
    <w:rsid w:val="7DBBFCE6"/>
    <w:rsid w:val="7ECF9D4F"/>
    <w:rsid w:val="7F2F17FC"/>
    <w:rsid w:val="7F6E03A6"/>
    <w:rsid w:val="7F7F99D8"/>
    <w:rsid w:val="9BE91E58"/>
    <w:rsid w:val="A97D83D7"/>
    <w:rsid w:val="B432D3C2"/>
    <w:rsid w:val="B9FFBCF7"/>
    <w:rsid w:val="BB31CDD2"/>
    <w:rsid w:val="BB73024C"/>
    <w:rsid w:val="BB77DA78"/>
    <w:rsid w:val="BCFD451C"/>
    <w:rsid w:val="BFAF90FF"/>
    <w:rsid w:val="BFEF8494"/>
    <w:rsid w:val="BFF71DB4"/>
    <w:rsid w:val="BFFFDCFC"/>
    <w:rsid w:val="C14B1F4B"/>
    <w:rsid w:val="C7FFE7C5"/>
    <w:rsid w:val="CF3365D2"/>
    <w:rsid w:val="DDE9F644"/>
    <w:rsid w:val="DFE34AC0"/>
    <w:rsid w:val="DFFFF6D9"/>
    <w:rsid w:val="E5DD995A"/>
    <w:rsid w:val="EB6FDD71"/>
    <w:rsid w:val="EDFB8FAB"/>
    <w:rsid w:val="EEF55A0D"/>
    <w:rsid w:val="EFBA5633"/>
    <w:rsid w:val="F57FF496"/>
    <w:rsid w:val="F7DF7CFD"/>
    <w:rsid w:val="F7FFE591"/>
    <w:rsid w:val="F9DDDC0D"/>
    <w:rsid w:val="FA3FD10E"/>
    <w:rsid w:val="FB9B0C9E"/>
    <w:rsid w:val="FC7F2355"/>
    <w:rsid w:val="FCE7072C"/>
    <w:rsid w:val="FD7095C9"/>
    <w:rsid w:val="FF4E2811"/>
    <w:rsid w:val="FFC2F8BB"/>
    <w:rsid w:val="FFF1A47C"/>
    <w:rsid w:val="FFF9ABAE"/>
    <w:rsid w:val="FFFABD94"/>
    <w:rsid w:val="FFFF76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7"/>
    <w:qFormat/>
    <w:uiPriority w:val="9"/>
    <w:pPr>
      <w:keepNext/>
      <w:keepLines/>
      <w:spacing w:before="50" w:beforeLines="50" w:after="50" w:afterLines="50" w:line="240" w:lineRule="exact"/>
      <w:ind w:firstLine="200" w:firstLineChars="200"/>
      <w:jc w:val="left"/>
      <w:outlineLvl w:val="0"/>
    </w:pPr>
    <w:rPr>
      <w:rFonts w:eastAsia="黑体"/>
      <w:b/>
      <w:bCs/>
      <w:kern w:val="44"/>
      <w:sz w:val="18"/>
      <w:szCs w:val="44"/>
    </w:rPr>
  </w:style>
  <w:style w:type="paragraph" w:styleId="3">
    <w:name w:val="heading 2"/>
    <w:basedOn w:val="1"/>
    <w:next w:val="1"/>
    <w:link w:val="40"/>
    <w:unhideWhenUsed/>
    <w:qFormat/>
    <w:uiPriority w:val="9"/>
    <w:pPr>
      <w:keepNext/>
      <w:keepLines/>
      <w:spacing w:before="50" w:beforeLines="50" w:after="50" w:afterLines="50" w:line="240" w:lineRule="exact"/>
      <w:outlineLvl w:val="1"/>
    </w:pPr>
    <w:rPr>
      <w:rFonts w:asciiTheme="majorHAnsi" w:hAnsiTheme="majorHAnsi" w:eastAsiaTheme="majorEastAsia" w:cstheme="majorBidi"/>
      <w:b/>
      <w:bCs/>
      <w:sz w:val="18"/>
      <w:szCs w:val="32"/>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toc 3"/>
    <w:basedOn w:val="1"/>
    <w:next w:val="1"/>
    <w:semiHidden/>
    <w:unhideWhenUsed/>
    <w:qFormat/>
    <w:uiPriority w:val="39"/>
    <w:pPr>
      <w:widowControl/>
      <w:spacing w:after="100" w:line="276" w:lineRule="auto"/>
      <w:ind w:left="440"/>
      <w:jc w:val="left"/>
    </w:pPr>
    <w:rPr>
      <w:kern w:val="0"/>
      <w:sz w:val="22"/>
    </w:rPr>
  </w:style>
  <w:style w:type="paragraph" w:styleId="5">
    <w:name w:val="Date"/>
    <w:basedOn w:val="1"/>
    <w:next w:val="1"/>
    <w:link w:val="39"/>
    <w:semiHidden/>
    <w:unhideWhenUsed/>
    <w:qFormat/>
    <w:uiPriority w:val="99"/>
    <w:pPr>
      <w:ind w:left="100" w:leftChars="2500"/>
    </w:pPr>
  </w:style>
  <w:style w:type="paragraph" w:styleId="6">
    <w:name w:val="Balloon Text"/>
    <w:basedOn w:val="1"/>
    <w:link w:val="35"/>
    <w:semiHidden/>
    <w:unhideWhenUsed/>
    <w:qFormat/>
    <w:uiPriority w:val="99"/>
    <w:rPr>
      <w:sz w:val="18"/>
      <w:szCs w:val="18"/>
    </w:rPr>
  </w:style>
  <w:style w:type="paragraph" w:styleId="7">
    <w:name w:val="footer"/>
    <w:basedOn w:val="1"/>
    <w:link w:val="30"/>
    <w:unhideWhenUsed/>
    <w:qFormat/>
    <w:uiPriority w:val="99"/>
    <w:pPr>
      <w:tabs>
        <w:tab w:val="center" w:pos="4153"/>
        <w:tab w:val="right" w:pos="8306"/>
      </w:tabs>
      <w:snapToGrid w:val="0"/>
      <w:jc w:val="left"/>
    </w:pPr>
    <w:rPr>
      <w:sz w:val="18"/>
      <w:szCs w:val="18"/>
    </w:rPr>
  </w:style>
  <w:style w:type="paragraph" w:styleId="8">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widowControl/>
      <w:spacing w:after="100" w:line="276" w:lineRule="auto"/>
      <w:jc w:val="left"/>
    </w:pPr>
    <w:rPr>
      <w:kern w:val="0"/>
      <w:sz w:val="22"/>
    </w:rPr>
  </w:style>
  <w:style w:type="paragraph" w:styleId="10">
    <w:name w:val="Subtitle"/>
    <w:basedOn w:val="1"/>
    <w:next w:val="1"/>
    <w:link w:val="36"/>
    <w:qFormat/>
    <w:uiPriority w:val="0"/>
    <w:pPr>
      <w:spacing w:line="312" w:lineRule="auto"/>
      <w:ind w:firstLine="200" w:firstLineChars="200"/>
      <w:jc w:val="left"/>
      <w:outlineLvl w:val="1"/>
    </w:pPr>
    <w:rPr>
      <w:rFonts w:ascii="Cambria" w:hAnsi="Cambria" w:eastAsia="宋体" w:cs="Times New Roman"/>
      <w:bCs/>
      <w:kern w:val="28"/>
      <w:sz w:val="18"/>
      <w:szCs w:val="32"/>
    </w:rPr>
  </w:style>
  <w:style w:type="paragraph" w:styleId="11">
    <w:name w:val="toc 2"/>
    <w:basedOn w:val="1"/>
    <w:next w:val="1"/>
    <w:semiHidden/>
    <w:unhideWhenUsed/>
    <w:qFormat/>
    <w:uiPriority w:val="39"/>
    <w:pPr>
      <w:widowControl/>
      <w:spacing w:after="100" w:line="276" w:lineRule="auto"/>
      <w:ind w:left="220"/>
      <w:jc w:val="left"/>
    </w:pPr>
    <w:rPr>
      <w:kern w:val="0"/>
      <w:sz w:val="22"/>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b/>
      <w:bCs/>
      <w:sz w:val="18"/>
    </w:rPr>
  </w:style>
  <w:style w:type="character" w:styleId="16">
    <w:name w:val="Emphasis"/>
    <w:basedOn w:val="14"/>
    <w:qFormat/>
    <w:uiPriority w:val="20"/>
    <w:rPr>
      <w:i/>
      <w:iCs/>
    </w:rPr>
  </w:style>
  <w:style w:type="character" w:styleId="17">
    <w:name w:val="Hyperlink"/>
    <w:basedOn w:val="14"/>
    <w:unhideWhenUsed/>
    <w:qFormat/>
    <w:uiPriority w:val="99"/>
    <w:rPr>
      <w:color w:val="0000FF" w:themeColor="hyperlink"/>
      <w:u w:val="single"/>
      <w14:textFill>
        <w14:solidFill>
          <w14:schemeClr w14:val="hlink"/>
        </w14:solidFill>
      </w14:textFill>
    </w:rPr>
  </w:style>
  <w:style w:type="paragraph" w:customStyle="1" w:styleId="18">
    <w:name w:val="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9">
    <w:name w:val="目次、标准名称标题"/>
    <w:basedOn w:val="20"/>
    <w:next w:val="1"/>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20">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1">
    <w:name w:val="段"/>
    <w:link w:val="2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2">
    <w:name w:val="段 Char"/>
    <w:basedOn w:val="14"/>
    <w:link w:val="21"/>
    <w:qFormat/>
    <w:uiPriority w:val="0"/>
    <w:rPr>
      <w:rFonts w:ascii="宋体" w:hAnsi="Times New Roman" w:eastAsia="宋体" w:cs="Times New Roman"/>
      <w:kern w:val="0"/>
      <w:szCs w:val="20"/>
    </w:rPr>
  </w:style>
  <w:style w:type="paragraph" w:customStyle="1" w:styleId="23">
    <w:name w:val="一级条标题"/>
    <w:next w:val="21"/>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4">
    <w:name w:val="章标题"/>
    <w:next w:val="21"/>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5">
    <w:name w:val="二级条标题"/>
    <w:basedOn w:val="23"/>
    <w:next w:val="21"/>
    <w:qFormat/>
    <w:uiPriority w:val="0"/>
    <w:pPr>
      <w:numPr>
        <w:ilvl w:val="2"/>
      </w:numPr>
      <w:spacing w:before="50" w:after="50"/>
      <w:outlineLvl w:val="3"/>
    </w:pPr>
  </w:style>
  <w:style w:type="paragraph" w:customStyle="1" w:styleId="26">
    <w:name w:val="三级条标题"/>
    <w:basedOn w:val="25"/>
    <w:next w:val="21"/>
    <w:qFormat/>
    <w:uiPriority w:val="0"/>
    <w:pPr>
      <w:numPr>
        <w:ilvl w:val="3"/>
      </w:numPr>
      <w:outlineLvl w:val="4"/>
    </w:pPr>
  </w:style>
  <w:style w:type="paragraph" w:customStyle="1" w:styleId="27">
    <w:name w:val="四级条标题"/>
    <w:basedOn w:val="26"/>
    <w:next w:val="21"/>
    <w:qFormat/>
    <w:uiPriority w:val="0"/>
    <w:pPr>
      <w:numPr>
        <w:ilvl w:val="4"/>
      </w:numPr>
      <w:outlineLvl w:val="5"/>
    </w:pPr>
  </w:style>
  <w:style w:type="paragraph" w:customStyle="1" w:styleId="28">
    <w:name w:val="五级条标题"/>
    <w:basedOn w:val="27"/>
    <w:next w:val="21"/>
    <w:qFormat/>
    <w:uiPriority w:val="0"/>
    <w:pPr>
      <w:numPr>
        <w:ilvl w:val="5"/>
      </w:numPr>
      <w:outlineLvl w:val="6"/>
    </w:pPr>
  </w:style>
  <w:style w:type="character" w:customStyle="1" w:styleId="29">
    <w:name w:val="页眉 Char"/>
    <w:basedOn w:val="14"/>
    <w:link w:val="8"/>
    <w:qFormat/>
    <w:uiPriority w:val="99"/>
    <w:rPr>
      <w:sz w:val="18"/>
      <w:szCs w:val="18"/>
    </w:rPr>
  </w:style>
  <w:style w:type="character" w:customStyle="1" w:styleId="30">
    <w:name w:val="页脚 Char"/>
    <w:basedOn w:val="14"/>
    <w:link w:val="7"/>
    <w:qFormat/>
    <w:uiPriority w:val="99"/>
    <w:rPr>
      <w:sz w:val="18"/>
      <w:szCs w:val="18"/>
    </w:rPr>
  </w:style>
  <w:style w:type="paragraph" w:customStyle="1" w:styleId="31">
    <w:name w:val="Char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32">
    <w:name w:val="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33">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4">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character" w:customStyle="1" w:styleId="35">
    <w:name w:val="批注框文本 Char"/>
    <w:basedOn w:val="14"/>
    <w:link w:val="6"/>
    <w:semiHidden/>
    <w:qFormat/>
    <w:uiPriority w:val="99"/>
    <w:rPr>
      <w:sz w:val="18"/>
      <w:szCs w:val="18"/>
    </w:rPr>
  </w:style>
  <w:style w:type="character" w:customStyle="1" w:styleId="36">
    <w:name w:val="副标题 Char"/>
    <w:basedOn w:val="14"/>
    <w:link w:val="10"/>
    <w:qFormat/>
    <w:uiPriority w:val="0"/>
    <w:rPr>
      <w:rFonts w:ascii="Cambria" w:hAnsi="Cambria" w:eastAsia="宋体" w:cs="Times New Roman"/>
      <w:bCs/>
      <w:kern w:val="28"/>
      <w:sz w:val="18"/>
      <w:szCs w:val="32"/>
    </w:rPr>
  </w:style>
  <w:style w:type="character" w:customStyle="1" w:styleId="37">
    <w:name w:val="标题 1 Char"/>
    <w:basedOn w:val="14"/>
    <w:link w:val="2"/>
    <w:qFormat/>
    <w:uiPriority w:val="9"/>
    <w:rPr>
      <w:rFonts w:eastAsia="黑体"/>
      <w:b/>
      <w:bCs/>
      <w:kern w:val="44"/>
      <w:sz w:val="18"/>
      <w:szCs w:val="44"/>
    </w:rPr>
  </w:style>
  <w:style w:type="paragraph" w:customStyle="1" w:styleId="38">
    <w:name w:val="TOC 标题1"/>
    <w:basedOn w:val="2"/>
    <w:next w:val="1"/>
    <w:unhideWhenUsed/>
    <w:qFormat/>
    <w:uiPriority w:val="39"/>
    <w:pPr>
      <w:widowControl/>
      <w:spacing w:before="480" w:after="0" w:line="276" w:lineRule="auto"/>
      <w:outlineLvl w:val="9"/>
    </w:pPr>
    <w:rPr>
      <w:rFonts w:asciiTheme="majorHAnsi" w:hAnsiTheme="majorHAnsi" w:eastAsiaTheme="majorEastAsia" w:cstheme="majorBidi"/>
      <w:color w:val="376092" w:themeColor="accent1" w:themeShade="BF"/>
      <w:kern w:val="0"/>
      <w:sz w:val="28"/>
      <w:szCs w:val="28"/>
    </w:rPr>
  </w:style>
  <w:style w:type="character" w:customStyle="1" w:styleId="39">
    <w:name w:val="日期 Char"/>
    <w:basedOn w:val="14"/>
    <w:link w:val="5"/>
    <w:semiHidden/>
    <w:qFormat/>
    <w:uiPriority w:val="99"/>
  </w:style>
  <w:style w:type="character" w:customStyle="1" w:styleId="40">
    <w:name w:val="标题 2 Char"/>
    <w:basedOn w:val="14"/>
    <w:link w:val="3"/>
    <w:qFormat/>
    <w:uiPriority w:val="9"/>
    <w:rPr>
      <w:rFonts w:asciiTheme="majorHAnsi" w:hAnsiTheme="majorHAnsi" w:eastAsiaTheme="majorEastAsia" w:cstheme="majorBidi"/>
      <w:b/>
      <w:bCs/>
      <w:sz w:val="18"/>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emf"/><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8</Pages>
  <Words>2025</Words>
  <Characters>2344</Characters>
  <Lines>23</Lines>
  <Paragraphs>6</Paragraphs>
  <TotalTime>19</TotalTime>
  <ScaleCrop>false</ScaleCrop>
  <LinksUpToDate>false</LinksUpToDate>
  <CharactersWithSpaces>2531</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2021-09-08T16:29:00Z</dcterms:created>
  <dc:creator>dreamsummit</dc:creator>
  <cp:lastModifiedBy>user</cp:lastModifiedBy>
  <cp:lastPrinted>2022-06-30T02:34:00Z</cp:lastPrinted>
  <dcterms:modified xsi:type="dcterms:W3CDTF">2022-06-30T16:26:28Z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B6199AA19F954D94A71BA9704A036DD7</vt:lpwstr>
  </property>
</Properties>
</file>