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tbl>
      <w:tblPr>
        <w:tblStyle w:val="6"/>
        <w:tblW w:w="505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338"/>
        <w:gridCol w:w="1126"/>
        <w:gridCol w:w="949"/>
        <w:gridCol w:w="1960"/>
        <w:gridCol w:w="1851"/>
        <w:gridCol w:w="1533"/>
        <w:gridCol w:w="1103"/>
        <w:gridCol w:w="1639"/>
        <w:gridCol w:w="1430"/>
        <w:gridCol w:w="626"/>
        <w:gridCol w:w="1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" w:type="pct"/>
          <w:trHeight w:val="1155" w:hRule="atLeast"/>
        </w:trPr>
        <w:tc>
          <w:tcPr>
            <w:tcW w:w="4945" w:type="pct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保健食品安全监督抽检产品合格信息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4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标称产品名称</w:t>
            </w:r>
          </w:p>
        </w:tc>
        <w:tc>
          <w:tcPr>
            <w:tcW w:w="3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批号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规格</w:t>
            </w:r>
          </w:p>
        </w:tc>
        <w:tc>
          <w:tcPr>
            <w:tcW w:w="6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标识生产企业名称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标识生产企业地址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被抽样所在省份</w:t>
            </w:r>
          </w:p>
        </w:tc>
        <w:tc>
          <w:tcPr>
            <w:tcW w:w="5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检验项目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海王金樽牌牡蛎大豆肽肉碱口服液</w:t>
            </w:r>
          </w:p>
        </w:tc>
        <w:tc>
          <w:tcPr>
            <w:tcW w:w="3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20201211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50ml/瓶</w:t>
            </w:r>
          </w:p>
        </w:tc>
        <w:tc>
          <w:tcPr>
            <w:tcW w:w="6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南宁海王健康生物科技有限公司 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南宁市友谊路48-19号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广元市宇康大药房有限公司武汉路店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四川</w:t>
            </w:r>
          </w:p>
        </w:tc>
        <w:tc>
          <w:tcPr>
            <w:tcW w:w="5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有害元素、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微生物、非法添加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6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95ED8"/>
    <w:rsid w:val="073656DC"/>
    <w:rsid w:val="171935C1"/>
    <w:rsid w:val="1AFF6DD3"/>
    <w:rsid w:val="22EA6C69"/>
    <w:rsid w:val="3A432D46"/>
    <w:rsid w:val="411D7BCE"/>
    <w:rsid w:val="42130D0C"/>
    <w:rsid w:val="4837129F"/>
    <w:rsid w:val="56934C0E"/>
    <w:rsid w:val="587924B3"/>
    <w:rsid w:val="68CF56D1"/>
    <w:rsid w:val="6C295ED8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2021-08-05T06:32:00Z</dcterms:created>
  <dc:creator>王熏熏</dc:creator>
  <cp:lastModifiedBy>王熏熏</cp:lastModifiedBy>
  <dcterms:modified xsi:type="dcterms:W3CDTF">2021-08-05T06:36:42Z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538C3E6E781F4CAFB23624682E21102F</vt:lpwstr>
  </property>
</Properties>
</file>